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D33B" w14:textId="5BE129CF" w:rsidR="00553604" w:rsidRPr="003250CD" w:rsidRDefault="00553604" w:rsidP="00DD21AA">
      <w:pPr>
        <w:pStyle w:val="Nagwek1"/>
        <w:ind w:left="1082"/>
      </w:pPr>
    </w:p>
    <w:p w14:paraId="680DDA97" w14:textId="0C922CFB" w:rsidR="00553604" w:rsidRPr="003250CD" w:rsidRDefault="00553604" w:rsidP="00DD21AA">
      <w:pPr>
        <w:pStyle w:val="Nagwek1"/>
        <w:ind w:left="1082"/>
      </w:pPr>
    </w:p>
    <w:p w14:paraId="5ED45AAB" w14:textId="13A748E3" w:rsidR="00553604" w:rsidRPr="003250CD" w:rsidRDefault="00553604" w:rsidP="00DD21AA">
      <w:pPr>
        <w:pStyle w:val="Nagwek1"/>
        <w:ind w:left="1082"/>
      </w:pPr>
    </w:p>
    <w:p w14:paraId="13A3DC1F" w14:textId="104058D2" w:rsidR="00553604" w:rsidRPr="003250CD" w:rsidRDefault="00553604" w:rsidP="00DD21AA">
      <w:pPr>
        <w:pStyle w:val="Nagwek1"/>
        <w:ind w:left="1082"/>
      </w:pPr>
    </w:p>
    <w:p w14:paraId="0F9C35AD" w14:textId="77777777" w:rsidR="00553604" w:rsidRPr="003250CD" w:rsidRDefault="00553604" w:rsidP="00DD21AA">
      <w:pPr>
        <w:pStyle w:val="Nagwek1"/>
        <w:ind w:left="1082"/>
      </w:pPr>
    </w:p>
    <w:p w14:paraId="709C06FB" w14:textId="77777777" w:rsidR="00553604" w:rsidRPr="003250CD" w:rsidRDefault="00553604" w:rsidP="00DD21AA">
      <w:pPr>
        <w:pStyle w:val="Nagwek1"/>
        <w:ind w:left="1082"/>
      </w:pPr>
    </w:p>
    <w:p w14:paraId="124E82A6" w14:textId="77777777" w:rsidR="00553604" w:rsidRPr="003250CD" w:rsidRDefault="00553604" w:rsidP="00DD21AA">
      <w:pPr>
        <w:pStyle w:val="Nagwek1"/>
        <w:ind w:left="1082"/>
      </w:pPr>
    </w:p>
    <w:p w14:paraId="61664AA0" w14:textId="77777777" w:rsidR="00553604" w:rsidRPr="003250CD" w:rsidRDefault="00553604" w:rsidP="00DD21AA">
      <w:pPr>
        <w:pStyle w:val="Nagwek1"/>
        <w:ind w:left="1082"/>
      </w:pPr>
    </w:p>
    <w:p w14:paraId="46640FCD" w14:textId="77777777" w:rsidR="00553604" w:rsidRPr="003250CD" w:rsidRDefault="00553604" w:rsidP="00553604">
      <w:pPr>
        <w:widowControl/>
        <w:adjustRightInd w:val="0"/>
        <w:spacing w:line="360" w:lineRule="auto"/>
        <w:jc w:val="center"/>
        <w:rPr>
          <w:b/>
          <w:bCs/>
          <w:sz w:val="42"/>
          <w:szCs w:val="72"/>
        </w:rPr>
      </w:pPr>
      <w:bookmarkStart w:id="0" w:name="_Hlk121860001"/>
      <w:r w:rsidRPr="003250CD">
        <w:rPr>
          <w:b/>
          <w:bCs/>
          <w:sz w:val="42"/>
          <w:szCs w:val="72"/>
        </w:rPr>
        <w:t>SST 08 – Zbiornik gazowy</w:t>
      </w:r>
    </w:p>
    <w:bookmarkEnd w:id="0"/>
    <w:p w14:paraId="258B573D" w14:textId="77777777" w:rsidR="00553604" w:rsidRPr="003250CD" w:rsidRDefault="00553604" w:rsidP="00DD21AA">
      <w:pPr>
        <w:pStyle w:val="Nagwek1"/>
        <w:ind w:left="1082"/>
      </w:pPr>
    </w:p>
    <w:p w14:paraId="7333424A" w14:textId="77777777" w:rsidR="00553604" w:rsidRPr="003250CD" w:rsidRDefault="00553604" w:rsidP="00DD21AA">
      <w:pPr>
        <w:pStyle w:val="Nagwek1"/>
        <w:ind w:left="1082"/>
      </w:pPr>
    </w:p>
    <w:p w14:paraId="0C64AB13" w14:textId="77777777" w:rsidR="00553604" w:rsidRPr="003250CD" w:rsidRDefault="00553604" w:rsidP="00DD21AA">
      <w:pPr>
        <w:pStyle w:val="Nagwek1"/>
        <w:ind w:left="1082"/>
      </w:pPr>
    </w:p>
    <w:p w14:paraId="60F7D83A" w14:textId="77777777" w:rsidR="00553604" w:rsidRPr="003250CD" w:rsidRDefault="00553604" w:rsidP="00DD21AA">
      <w:pPr>
        <w:pStyle w:val="Nagwek1"/>
        <w:ind w:left="1082"/>
      </w:pPr>
    </w:p>
    <w:p w14:paraId="6CF66F21" w14:textId="77777777" w:rsidR="00553604" w:rsidRPr="003250CD" w:rsidRDefault="00553604" w:rsidP="00DD21AA">
      <w:pPr>
        <w:pStyle w:val="Nagwek1"/>
        <w:ind w:left="1082"/>
      </w:pPr>
    </w:p>
    <w:p w14:paraId="65BC3F96" w14:textId="76C3E8F7" w:rsidR="00553604" w:rsidRPr="003250CD" w:rsidRDefault="00553604" w:rsidP="00DD21AA">
      <w:pPr>
        <w:pStyle w:val="Nagwek1"/>
        <w:ind w:left="1082"/>
      </w:pPr>
    </w:p>
    <w:p w14:paraId="54CD31A2" w14:textId="5EF5EEE3" w:rsidR="00553604" w:rsidRPr="003250CD" w:rsidRDefault="00553604" w:rsidP="00DD21AA">
      <w:pPr>
        <w:pStyle w:val="Nagwek1"/>
        <w:ind w:left="1082"/>
      </w:pPr>
    </w:p>
    <w:p w14:paraId="1BDA6EE8" w14:textId="25DD7819" w:rsidR="00553604" w:rsidRPr="003250CD" w:rsidRDefault="00553604" w:rsidP="00DD21AA">
      <w:pPr>
        <w:pStyle w:val="Nagwek1"/>
        <w:ind w:left="1082"/>
      </w:pPr>
    </w:p>
    <w:p w14:paraId="3C552B4D" w14:textId="2A6B091B" w:rsidR="00553604" w:rsidRPr="003250CD" w:rsidRDefault="00553604" w:rsidP="00DD21AA">
      <w:pPr>
        <w:pStyle w:val="Nagwek1"/>
        <w:ind w:left="1082"/>
      </w:pPr>
    </w:p>
    <w:p w14:paraId="67492C5E" w14:textId="7D381100" w:rsidR="00553604" w:rsidRPr="003250CD" w:rsidRDefault="00553604" w:rsidP="00DD21AA">
      <w:pPr>
        <w:pStyle w:val="Nagwek1"/>
        <w:ind w:left="1082"/>
      </w:pPr>
    </w:p>
    <w:p w14:paraId="6AF11AB1" w14:textId="3E99F582" w:rsidR="00553604" w:rsidRPr="003250CD" w:rsidRDefault="00553604" w:rsidP="00DD21AA">
      <w:pPr>
        <w:pStyle w:val="Nagwek1"/>
        <w:ind w:left="1082"/>
      </w:pPr>
    </w:p>
    <w:p w14:paraId="336C43C9" w14:textId="5B713B67" w:rsidR="00553604" w:rsidRPr="003250CD" w:rsidRDefault="00553604" w:rsidP="00DD21AA">
      <w:pPr>
        <w:pStyle w:val="Nagwek1"/>
        <w:ind w:left="1082"/>
      </w:pPr>
    </w:p>
    <w:p w14:paraId="2200BFE7" w14:textId="11CEC076" w:rsidR="00553604" w:rsidRPr="003250CD" w:rsidRDefault="00553604" w:rsidP="00DD21AA">
      <w:pPr>
        <w:pStyle w:val="Nagwek1"/>
        <w:ind w:left="1082"/>
      </w:pPr>
    </w:p>
    <w:p w14:paraId="43BA238B" w14:textId="56F25992" w:rsidR="00553604" w:rsidRPr="003250CD" w:rsidRDefault="00553604" w:rsidP="00DD21AA">
      <w:pPr>
        <w:pStyle w:val="Nagwek1"/>
        <w:ind w:left="1082"/>
      </w:pPr>
    </w:p>
    <w:p w14:paraId="2A631A38" w14:textId="53386466" w:rsidR="00553604" w:rsidRPr="003250CD" w:rsidRDefault="00553604" w:rsidP="00DD21AA">
      <w:pPr>
        <w:pStyle w:val="Nagwek1"/>
        <w:ind w:left="1082"/>
      </w:pPr>
    </w:p>
    <w:p w14:paraId="3570722D" w14:textId="77777777" w:rsidR="00553604" w:rsidRPr="003250CD" w:rsidRDefault="00553604" w:rsidP="00DD21AA">
      <w:pPr>
        <w:pStyle w:val="Nagwek1"/>
        <w:ind w:left="1082"/>
      </w:pPr>
    </w:p>
    <w:p w14:paraId="70293671" w14:textId="781A8EF9" w:rsidR="00553604" w:rsidRPr="003250CD" w:rsidRDefault="00553604" w:rsidP="00DD21AA">
      <w:pPr>
        <w:pStyle w:val="Nagwek1"/>
        <w:ind w:left="1082"/>
      </w:pPr>
    </w:p>
    <w:p w14:paraId="2DEBE576" w14:textId="4DCEB536" w:rsidR="00553604" w:rsidRPr="003250CD" w:rsidRDefault="00553604" w:rsidP="00DD21AA">
      <w:pPr>
        <w:pStyle w:val="Nagwek1"/>
        <w:ind w:left="1082"/>
      </w:pPr>
    </w:p>
    <w:p w14:paraId="0E0AAE30" w14:textId="4AC92B8C" w:rsidR="00553604" w:rsidRPr="003250CD" w:rsidRDefault="00553604" w:rsidP="00DD21AA">
      <w:pPr>
        <w:pStyle w:val="Nagwek1"/>
        <w:ind w:left="1082"/>
      </w:pPr>
    </w:p>
    <w:p w14:paraId="229877F9" w14:textId="4E3F4454" w:rsidR="00553604" w:rsidRPr="003250CD" w:rsidRDefault="00553604" w:rsidP="00DD21AA">
      <w:pPr>
        <w:pStyle w:val="Nagwek1"/>
        <w:ind w:left="1082"/>
      </w:pPr>
    </w:p>
    <w:p w14:paraId="6C2D1F2F" w14:textId="1A1231A8" w:rsidR="00553604" w:rsidRPr="003250CD" w:rsidRDefault="00553604" w:rsidP="00DD21AA">
      <w:pPr>
        <w:pStyle w:val="Nagwek1"/>
        <w:ind w:left="1082"/>
      </w:pPr>
    </w:p>
    <w:p w14:paraId="4707BCF1" w14:textId="0EE84B43" w:rsidR="00553604" w:rsidRPr="003250CD" w:rsidRDefault="00553604" w:rsidP="00DD21AA">
      <w:pPr>
        <w:pStyle w:val="Nagwek1"/>
        <w:ind w:left="1082"/>
      </w:pPr>
    </w:p>
    <w:p w14:paraId="009BF76D" w14:textId="7A6FB8E8" w:rsidR="00553604" w:rsidRPr="003250CD" w:rsidRDefault="00553604" w:rsidP="00DD21AA">
      <w:pPr>
        <w:pStyle w:val="Nagwek1"/>
        <w:ind w:left="1082"/>
      </w:pPr>
    </w:p>
    <w:p w14:paraId="23809D54" w14:textId="77777777" w:rsidR="00553604" w:rsidRPr="003250CD" w:rsidRDefault="00553604" w:rsidP="00553604">
      <w:pPr>
        <w:pStyle w:val="Nagwek1"/>
        <w:ind w:left="0"/>
        <w:jc w:val="left"/>
      </w:pPr>
    </w:p>
    <w:p w14:paraId="166BF35E" w14:textId="77777777" w:rsidR="00553604" w:rsidRPr="003250CD" w:rsidRDefault="00553604" w:rsidP="00DD21AA">
      <w:pPr>
        <w:pStyle w:val="Nagwek1"/>
        <w:ind w:left="1082"/>
      </w:pPr>
    </w:p>
    <w:p w14:paraId="587CA2CB" w14:textId="0B180A5F" w:rsidR="00DD21AA" w:rsidRPr="003250CD" w:rsidRDefault="00DD21AA" w:rsidP="00DD21AA">
      <w:pPr>
        <w:spacing w:before="1"/>
        <w:ind w:left="2651" w:right="2565"/>
        <w:jc w:val="center"/>
        <w:rPr>
          <w:sz w:val="24"/>
        </w:rPr>
      </w:pPr>
      <w:r w:rsidRPr="003250CD">
        <w:rPr>
          <w:b/>
          <w:sz w:val="26"/>
        </w:rPr>
        <w:t xml:space="preserve">MONTAŻ ZBIORNIKÓW NA </w:t>
      </w:r>
      <w:r w:rsidR="00553604" w:rsidRPr="003250CD">
        <w:rPr>
          <w:b/>
          <w:sz w:val="26"/>
        </w:rPr>
        <w:t>GAZ</w:t>
      </w:r>
    </w:p>
    <w:p w14:paraId="4323DCEE" w14:textId="77777777" w:rsidR="00DD21AA" w:rsidRPr="003250CD" w:rsidRDefault="00DD21AA" w:rsidP="00DD21AA">
      <w:pPr>
        <w:pStyle w:val="Tekstpodstawowy"/>
        <w:spacing w:before="10"/>
        <w:ind w:left="0"/>
        <w:rPr>
          <w:sz w:val="23"/>
        </w:rPr>
      </w:pPr>
    </w:p>
    <w:p w14:paraId="51DF6A3B" w14:textId="77777777" w:rsidR="00DD21AA" w:rsidRPr="003250CD" w:rsidRDefault="00DD21AA" w:rsidP="00DD21AA">
      <w:pPr>
        <w:pStyle w:val="Nagwek3"/>
        <w:numPr>
          <w:ilvl w:val="0"/>
          <w:numId w:val="2"/>
        </w:numPr>
        <w:tabs>
          <w:tab w:val="num" w:pos="360"/>
          <w:tab w:val="left" w:pos="562"/>
        </w:tabs>
        <w:ind w:left="201" w:hanging="221"/>
        <w:jc w:val="both"/>
      </w:pPr>
      <w:r w:rsidRPr="003250CD">
        <w:t>Wstęp</w:t>
      </w:r>
    </w:p>
    <w:p w14:paraId="02FB3620" w14:textId="77777777" w:rsidR="00DD21AA" w:rsidRPr="003250CD" w:rsidRDefault="00DD21AA" w:rsidP="00DD21AA">
      <w:pPr>
        <w:pStyle w:val="Akapitzlist"/>
        <w:numPr>
          <w:ilvl w:val="1"/>
          <w:numId w:val="2"/>
        </w:numPr>
        <w:tabs>
          <w:tab w:val="left" w:pos="561"/>
        </w:tabs>
        <w:spacing w:before="1"/>
        <w:jc w:val="both"/>
        <w:rPr>
          <w:b/>
          <w:sz w:val="20"/>
        </w:rPr>
      </w:pPr>
      <w:r w:rsidRPr="003250CD">
        <w:rPr>
          <w:b/>
          <w:sz w:val="20"/>
        </w:rPr>
        <w:t>Przedmiot</w:t>
      </w:r>
      <w:r w:rsidRPr="003250CD">
        <w:rPr>
          <w:b/>
          <w:spacing w:val="1"/>
          <w:sz w:val="20"/>
        </w:rPr>
        <w:t xml:space="preserve"> </w:t>
      </w:r>
      <w:r w:rsidRPr="003250CD">
        <w:rPr>
          <w:b/>
          <w:sz w:val="20"/>
        </w:rPr>
        <w:t>SST</w:t>
      </w:r>
    </w:p>
    <w:p w14:paraId="7A58112F" w14:textId="218DBBE2" w:rsidR="00DD21AA" w:rsidRPr="003250CD" w:rsidRDefault="00DD21AA" w:rsidP="00DD21AA">
      <w:pPr>
        <w:ind w:left="201" w:right="107" w:firstLine="511"/>
        <w:jc w:val="both"/>
        <w:rPr>
          <w:b/>
          <w:sz w:val="20"/>
        </w:rPr>
      </w:pPr>
      <w:r w:rsidRPr="003250CD">
        <w:rPr>
          <w:sz w:val="20"/>
        </w:rPr>
        <w:t xml:space="preserve">Przedmiotem niniejszej szczegółowej specyfikacji technicznej (SST) są wymagania dotyczące wykonania i odbioru robót przy montażu zbiorników na paliwo oraz instalacji technologicznej stacji </w:t>
      </w:r>
      <w:proofErr w:type="gramStart"/>
      <w:r w:rsidRPr="003250CD">
        <w:rPr>
          <w:sz w:val="20"/>
        </w:rPr>
        <w:t>paliw  w</w:t>
      </w:r>
      <w:proofErr w:type="gramEnd"/>
      <w:r w:rsidRPr="003250CD">
        <w:rPr>
          <w:sz w:val="20"/>
        </w:rPr>
        <w:t xml:space="preserve">  ramach  inwestycji</w:t>
      </w:r>
      <w:r w:rsidR="00553604" w:rsidRPr="003250CD">
        <w:rPr>
          <w:sz w:val="20"/>
        </w:rPr>
        <w:t>.</w:t>
      </w:r>
    </w:p>
    <w:p w14:paraId="1F9834AF" w14:textId="77777777" w:rsidR="00DD21AA" w:rsidRPr="003250CD" w:rsidRDefault="00DD21AA" w:rsidP="00DD21AA">
      <w:pPr>
        <w:pStyle w:val="Tekstpodstawowy"/>
        <w:spacing w:before="10"/>
        <w:ind w:left="0"/>
        <w:rPr>
          <w:b/>
          <w:sz w:val="19"/>
        </w:rPr>
      </w:pPr>
    </w:p>
    <w:p w14:paraId="2D29EAAD" w14:textId="77777777" w:rsidR="00DD21AA" w:rsidRPr="003250CD" w:rsidRDefault="00DD21AA" w:rsidP="00DD21AA">
      <w:pPr>
        <w:pStyle w:val="Nagwek3"/>
        <w:numPr>
          <w:ilvl w:val="1"/>
          <w:numId w:val="2"/>
        </w:numPr>
        <w:tabs>
          <w:tab w:val="num" w:pos="360"/>
          <w:tab w:val="left" w:pos="561"/>
        </w:tabs>
        <w:ind w:left="201" w:hanging="221"/>
      </w:pPr>
      <w:r w:rsidRPr="003250CD">
        <w:t>Zakres stosowania</w:t>
      </w:r>
      <w:r w:rsidRPr="003250CD">
        <w:rPr>
          <w:spacing w:val="-4"/>
        </w:rPr>
        <w:t xml:space="preserve"> </w:t>
      </w:r>
      <w:r w:rsidRPr="003250CD">
        <w:t>SST</w:t>
      </w:r>
    </w:p>
    <w:p w14:paraId="3C1CC52A" w14:textId="77777777" w:rsidR="00DD21AA" w:rsidRPr="003250CD" w:rsidRDefault="00DD21AA" w:rsidP="00DD21AA">
      <w:pPr>
        <w:pStyle w:val="Tekstpodstawowy"/>
        <w:ind w:right="123" w:firstLine="708"/>
      </w:pPr>
      <w:r w:rsidRPr="003250CD">
        <w:t>Szczegółowa specyfikacja techniczna stanowi dokument przetargowy i kontraktowy przy zlecaniu i realizacji robót wymienionych w pkt</w:t>
      </w:r>
      <w:r w:rsidRPr="003250CD">
        <w:rPr>
          <w:spacing w:val="-11"/>
        </w:rPr>
        <w:t xml:space="preserve"> </w:t>
      </w:r>
      <w:r w:rsidRPr="003250CD">
        <w:t>1.1</w:t>
      </w:r>
    </w:p>
    <w:p w14:paraId="36C4BFB0" w14:textId="77777777" w:rsidR="00DD21AA" w:rsidRPr="003250CD" w:rsidRDefault="00DD21AA" w:rsidP="00DD21AA">
      <w:pPr>
        <w:pStyle w:val="Tekstpodstawowy"/>
        <w:spacing w:before="1"/>
        <w:ind w:left="0"/>
      </w:pPr>
    </w:p>
    <w:p w14:paraId="34FA9E33" w14:textId="77777777" w:rsidR="00DD21AA" w:rsidRPr="003250CD" w:rsidRDefault="00DD21AA" w:rsidP="00DD21AA">
      <w:pPr>
        <w:pStyle w:val="Nagwek3"/>
        <w:numPr>
          <w:ilvl w:val="1"/>
          <w:numId w:val="2"/>
        </w:numPr>
        <w:tabs>
          <w:tab w:val="num" w:pos="360"/>
          <w:tab w:val="left" w:pos="561"/>
        </w:tabs>
        <w:spacing w:line="229" w:lineRule="exact"/>
        <w:ind w:left="201" w:hanging="221"/>
      </w:pPr>
      <w:r w:rsidRPr="003250CD">
        <w:t>Zakres robót objętych</w:t>
      </w:r>
      <w:r w:rsidRPr="003250CD">
        <w:rPr>
          <w:spacing w:val="-2"/>
        </w:rPr>
        <w:t xml:space="preserve"> </w:t>
      </w:r>
      <w:r w:rsidRPr="003250CD">
        <w:t>SST</w:t>
      </w:r>
    </w:p>
    <w:p w14:paraId="0D93ED83" w14:textId="77777777" w:rsidR="00DD21AA" w:rsidRPr="003250CD" w:rsidRDefault="00DD21AA" w:rsidP="00DD21AA">
      <w:pPr>
        <w:pStyle w:val="Tekstpodstawowy"/>
        <w:spacing w:line="229" w:lineRule="exact"/>
        <w:ind w:left="909"/>
      </w:pPr>
      <w:r w:rsidRPr="003250CD">
        <w:t>Roboty, których dotyczy specyfikacja, obejmują wszystkie czynności umożliwiające i mające na</w:t>
      </w:r>
    </w:p>
    <w:p w14:paraId="7F0B6C0A" w14:textId="77777777" w:rsidR="00DD21AA" w:rsidRPr="003250CD" w:rsidRDefault="00DD21AA" w:rsidP="00DD21AA">
      <w:pPr>
        <w:pStyle w:val="Tekstpodstawowy"/>
        <w:spacing w:before="1"/>
      </w:pPr>
      <w:r w:rsidRPr="003250CD">
        <w:t>celu:</w:t>
      </w:r>
    </w:p>
    <w:p w14:paraId="743CB756" w14:textId="61465CB7" w:rsidR="00DD21AA" w:rsidRPr="003250CD" w:rsidRDefault="00DD21AA" w:rsidP="00DD21AA">
      <w:pPr>
        <w:pStyle w:val="Akapitzlist"/>
        <w:numPr>
          <w:ilvl w:val="2"/>
          <w:numId w:val="2"/>
        </w:numPr>
        <w:tabs>
          <w:tab w:val="left" w:pos="1081"/>
        </w:tabs>
        <w:rPr>
          <w:sz w:val="20"/>
        </w:rPr>
      </w:pPr>
      <w:r w:rsidRPr="003250CD">
        <w:rPr>
          <w:sz w:val="20"/>
        </w:rPr>
        <w:t>montaż</w:t>
      </w:r>
      <w:r w:rsidRPr="003250CD">
        <w:rPr>
          <w:spacing w:val="45"/>
          <w:sz w:val="20"/>
        </w:rPr>
        <w:t xml:space="preserve"> </w:t>
      </w:r>
      <w:r w:rsidR="00553604" w:rsidRPr="003250CD">
        <w:rPr>
          <w:sz w:val="20"/>
        </w:rPr>
        <w:t>2</w:t>
      </w:r>
      <w:r w:rsidRPr="003250CD">
        <w:rPr>
          <w:spacing w:val="46"/>
          <w:sz w:val="20"/>
        </w:rPr>
        <w:t xml:space="preserve"> </w:t>
      </w:r>
      <w:r w:rsidRPr="003250CD">
        <w:rPr>
          <w:sz w:val="20"/>
        </w:rPr>
        <w:t>podziemnych</w:t>
      </w:r>
      <w:r w:rsidRPr="003250CD">
        <w:rPr>
          <w:spacing w:val="47"/>
          <w:sz w:val="20"/>
        </w:rPr>
        <w:t xml:space="preserve"> </w:t>
      </w:r>
      <w:r w:rsidRPr="003250CD">
        <w:rPr>
          <w:sz w:val="20"/>
        </w:rPr>
        <w:t>zbiorników</w:t>
      </w:r>
      <w:r w:rsidRPr="003250CD">
        <w:rPr>
          <w:spacing w:val="46"/>
          <w:sz w:val="20"/>
        </w:rPr>
        <w:t xml:space="preserve"> </w:t>
      </w:r>
      <w:r w:rsidRPr="003250CD">
        <w:rPr>
          <w:sz w:val="20"/>
        </w:rPr>
        <w:t>na</w:t>
      </w:r>
      <w:r w:rsidRPr="003250CD">
        <w:rPr>
          <w:spacing w:val="44"/>
          <w:sz w:val="20"/>
        </w:rPr>
        <w:t xml:space="preserve"> </w:t>
      </w:r>
      <w:r w:rsidR="00553604" w:rsidRPr="003250CD">
        <w:rPr>
          <w:sz w:val="20"/>
        </w:rPr>
        <w:t xml:space="preserve">gaz </w:t>
      </w:r>
      <w:r w:rsidRPr="003250CD">
        <w:rPr>
          <w:sz w:val="20"/>
        </w:rPr>
        <w:t>o</w:t>
      </w:r>
      <w:r w:rsidRPr="003250CD">
        <w:rPr>
          <w:spacing w:val="45"/>
          <w:sz w:val="20"/>
        </w:rPr>
        <w:t xml:space="preserve"> </w:t>
      </w:r>
      <w:r w:rsidRPr="003250CD">
        <w:rPr>
          <w:sz w:val="20"/>
        </w:rPr>
        <w:t>pojemności</w:t>
      </w:r>
      <w:r w:rsidRPr="003250CD">
        <w:rPr>
          <w:spacing w:val="45"/>
          <w:sz w:val="20"/>
        </w:rPr>
        <w:t xml:space="preserve"> </w:t>
      </w:r>
      <w:r w:rsidRPr="003250CD">
        <w:rPr>
          <w:sz w:val="20"/>
        </w:rPr>
        <w:t>6</w:t>
      </w:r>
      <w:r w:rsidR="00553604" w:rsidRPr="003250CD">
        <w:rPr>
          <w:sz w:val="20"/>
        </w:rPr>
        <w:t>,4</w:t>
      </w:r>
      <w:r w:rsidRPr="003250CD">
        <w:rPr>
          <w:sz w:val="20"/>
        </w:rPr>
        <w:t>0</w:t>
      </w:r>
      <w:r w:rsidRPr="003250CD">
        <w:rPr>
          <w:spacing w:val="47"/>
          <w:sz w:val="20"/>
        </w:rPr>
        <w:t xml:space="preserve"> </w:t>
      </w:r>
      <w:r w:rsidRPr="003250CD">
        <w:rPr>
          <w:sz w:val="20"/>
        </w:rPr>
        <w:t>m</w:t>
      </w:r>
      <w:r w:rsidRPr="003250CD">
        <w:rPr>
          <w:position w:val="6"/>
          <w:sz w:val="13"/>
        </w:rPr>
        <w:t>3</w:t>
      </w:r>
      <w:r w:rsidRPr="003250CD">
        <w:rPr>
          <w:spacing w:val="31"/>
          <w:position w:val="6"/>
          <w:sz w:val="13"/>
        </w:rPr>
        <w:t xml:space="preserve"> </w:t>
      </w:r>
      <w:r w:rsidRPr="003250CD">
        <w:rPr>
          <w:sz w:val="20"/>
        </w:rPr>
        <w:t>każdy,</w:t>
      </w:r>
      <w:r w:rsidRPr="003250CD">
        <w:rPr>
          <w:spacing w:val="45"/>
          <w:sz w:val="20"/>
        </w:rPr>
        <w:t xml:space="preserve"> </w:t>
      </w:r>
      <w:r w:rsidRPr="003250CD">
        <w:rPr>
          <w:sz w:val="20"/>
        </w:rPr>
        <w:t>zbiorniki</w:t>
      </w:r>
    </w:p>
    <w:p w14:paraId="58525A3F" w14:textId="1447B7C2" w:rsidR="00DD21AA" w:rsidRPr="003250CD" w:rsidRDefault="00DD21AA" w:rsidP="00DD21AA">
      <w:pPr>
        <w:pStyle w:val="Tekstpodstawowy"/>
        <w:spacing w:before="1"/>
        <w:ind w:right="113"/>
      </w:pPr>
      <w:r w:rsidRPr="003250CD">
        <w:t xml:space="preserve">poziome, na płycie fundamentowej wykonanej wg </w:t>
      </w:r>
      <w:r w:rsidR="00553604" w:rsidRPr="003250CD">
        <w:t>projektu</w:t>
      </w:r>
    </w:p>
    <w:p w14:paraId="6A5D1467" w14:textId="5BEF2F33" w:rsidR="00DD21AA" w:rsidRPr="003250CD" w:rsidRDefault="00DD21AA" w:rsidP="00DD21AA">
      <w:pPr>
        <w:pStyle w:val="Akapitzlist"/>
        <w:numPr>
          <w:ilvl w:val="2"/>
          <w:numId w:val="2"/>
        </w:numPr>
        <w:tabs>
          <w:tab w:val="left" w:pos="1032"/>
        </w:tabs>
        <w:spacing w:before="1"/>
        <w:ind w:left="1031" w:hanging="123"/>
        <w:rPr>
          <w:sz w:val="20"/>
        </w:rPr>
      </w:pPr>
      <w:r w:rsidRPr="003250CD">
        <w:rPr>
          <w:sz w:val="20"/>
        </w:rPr>
        <w:t>instalacji technologicznej</w:t>
      </w:r>
      <w:r w:rsidR="00553604" w:rsidRPr="003250CD">
        <w:rPr>
          <w:sz w:val="20"/>
        </w:rPr>
        <w:t>.</w:t>
      </w:r>
    </w:p>
    <w:p w14:paraId="0FE49461" w14:textId="77777777" w:rsidR="00DD21AA" w:rsidRPr="003250CD" w:rsidRDefault="00DD21AA" w:rsidP="00DD21AA">
      <w:pPr>
        <w:pStyle w:val="Tekstpodstawowy"/>
        <w:spacing w:before="9"/>
        <w:ind w:left="0"/>
        <w:rPr>
          <w:sz w:val="19"/>
        </w:rPr>
      </w:pPr>
    </w:p>
    <w:p w14:paraId="4F1D025D" w14:textId="77777777" w:rsidR="00DD21AA" w:rsidRPr="003250CD" w:rsidRDefault="00DD21AA" w:rsidP="00DD21AA">
      <w:pPr>
        <w:pStyle w:val="Nagwek3"/>
        <w:numPr>
          <w:ilvl w:val="1"/>
          <w:numId w:val="2"/>
        </w:numPr>
        <w:tabs>
          <w:tab w:val="num" w:pos="360"/>
          <w:tab w:val="left" w:pos="561"/>
        </w:tabs>
        <w:spacing w:before="1"/>
        <w:ind w:left="201" w:hanging="221"/>
      </w:pPr>
      <w:r w:rsidRPr="003250CD">
        <w:t>Określenia</w:t>
      </w:r>
      <w:r w:rsidRPr="003250CD">
        <w:rPr>
          <w:spacing w:val="-2"/>
        </w:rPr>
        <w:t xml:space="preserve"> </w:t>
      </w:r>
      <w:r w:rsidRPr="003250CD">
        <w:t>podstawowe</w:t>
      </w:r>
    </w:p>
    <w:p w14:paraId="26F07B4F" w14:textId="77777777" w:rsidR="00DD21AA" w:rsidRPr="003250CD" w:rsidRDefault="00DD21AA" w:rsidP="00DD21AA">
      <w:pPr>
        <w:pStyle w:val="Tekstpodstawowy"/>
        <w:ind w:left="909"/>
      </w:pPr>
      <w:r w:rsidRPr="003250CD">
        <w:t>Określenia podstawowe podane w niniejszej SST są zgodne z zamieszczonymi w SST</w:t>
      </w:r>
    </w:p>
    <w:p w14:paraId="72B75126" w14:textId="77777777" w:rsidR="00DD21AA" w:rsidRPr="003250CD" w:rsidRDefault="00DD21AA" w:rsidP="00DD21AA">
      <w:pPr>
        <w:pStyle w:val="Tekstpodstawowy"/>
      </w:pPr>
      <w:r w:rsidRPr="003250CD">
        <w:t>„Wymagania ogólne” pkt 1.4.</w:t>
      </w:r>
    </w:p>
    <w:p w14:paraId="7DB11BA2" w14:textId="77777777" w:rsidR="00DD21AA" w:rsidRPr="003250CD" w:rsidRDefault="00DD21AA" w:rsidP="00DD21AA">
      <w:pPr>
        <w:pStyle w:val="Tekstpodstawowy"/>
        <w:spacing w:before="1"/>
        <w:ind w:left="0"/>
      </w:pPr>
    </w:p>
    <w:p w14:paraId="0E7E075F" w14:textId="77777777" w:rsidR="00DD21AA" w:rsidRPr="003250CD" w:rsidRDefault="00DD21AA" w:rsidP="00DD21AA">
      <w:pPr>
        <w:pStyle w:val="Nagwek3"/>
        <w:numPr>
          <w:ilvl w:val="1"/>
          <w:numId w:val="2"/>
        </w:numPr>
        <w:tabs>
          <w:tab w:val="num" w:pos="360"/>
          <w:tab w:val="left" w:pos="561"/>
        </w:tabs>
        <w:spacing w:line="229" w:lineRule="exact"/>
        <w:ind w:left="201" w:hanging="221"/>
      </w:pPr>
      <w:r w:rsidRPr="003250CD">
        <w:t>Ogólne wymagania dotyczące</w:t>
      </w:r>
      <w:r w:rsidRPr="003250CD">
        <w:rPr>
          <w:spacing w:val="-2"/>
        </w:rPr>
        <w:t xml:space="preserve"> </w:t>
      </w:r>
      <w:r w:rsidRPr="003250CD">
        <w:t>robót</w:t>
      </w:r>
    </w:p>
    <w:p w14:paraId="13ED822F" w14:textId="4FB0D9A1" w:rsidR="00DD21AA" w:rsidRPr="003250CD" w:rsidRDefault="00DD21AA" w:rsidP="00DD21AA">
      <w:pPr>
        <w:pStyle w:val="Tekstpodstawowy"/>
        <w:spacing w:line="229" w:lineRule="exact"/>
        <w:ind w:left="713"/>
      </w:pPr>
      <w:r w:rsidRPr="003250CD">
        <w:t>Ogólne wymagania dotyczące robót podano w SST „Wymagania ogólne” pkt 1.5.</w:t>
      </w:r>
    </w:p>
    <w:p w14:paraId="19A8012B" w14:textId="77777777" w:rsidR="00DD21AA" w:rsidRPr="003250CD" w:rsidRDefault="00DD21AA" w:rsidP="00DD21AA">
      <w:pPr>
        <w:pStyle w:val="Tekstpodstawowy"/>
        <w:spacing w:before="1"/>
        <w:ind w:left="0"/>
      </w:pPr>
    </w:p>
    <w:p w14:paraId="5D419C05" w14:textId="77777777" w:rsidR="00DD21AA" w:rsidRPr="003250CD" w:rsidRDefault="00DD21AA" w:rsidP="00DD21AA">
      <w:pPr>
        <w:pStyle w:val="Nagwek3"/>
        <w:numPr>
          <w:ilvl w:val="0"/>
          <w:numId w:val="2"/>
        </w:numPr>
        <w:tabs>
          <w:tab w:val="num" w:pos="360"/>
          <w:tab w:val="left" w:pos="562"/>
        </w:tabs>
        <w:ind w:left="201" w:hanging="221"/>
      </w:pPr>
      <w:r w:rsidRPr="003250CD">
        <w:t>Materiały</w:t>
      </w:r>
    </w:p>
    <w:p w14:paraId="390B5E02" w14:textId="77777777" w:rsidR="00DD21AA" w:rsidRPr="003250CD" w:rsidRDefault="00DD21AA" w:rsidP="00DD21AA">
      <w:pPr>
        <w:pStyle w:val="Akapitzlist"/>
        <w:numPr>
          <w:ilvl w:val="1"/>
          <w:numId w:val="2"/>
        </w:numPr>
        <w:tabs>
          <w:tab w:val="left" w:pos="561"/>
        </w:tabs>
        <w:rPr>
          <w:b/>
          <w:sz w:val="20"/>
        </w:rPr>
      </w:pPr>
      <w:r w:rsidRPr="003250CD">
        <w:rPr>
          <w:b/>
          <w:sz w:val="20"/>
        </w:rPr>
        <w:t>Ogólne wymagania dotyczące</w:t>
      </w:r>
      <w:r w:rsidRPr="003250CD">
        <w:rPr>
          <w:b/>
          <w:spacing w:val="-2"/>
          <w:sz w:val="20"/>
        </w:rPr>
        <w:t xml:space="preserve"> </w:t>
      </w:r>
      <w:r w:rsidRPr="003250CD">
        <w:rPr>
          <w:b/>
          <w:sz w:val="20"/>
        </w:rPr>
        <w:t>materiałów</w:t>
      </w:r>
    </w:p>
    <w:p w14:paraId="042245AD" w14:textId="4E99E2CF" w:rsidR="00DD21AA" w:rsidRPr="003250CD" w:rsidRDefault="00DD21AA" w:rsidP="00DD21AA">
      <w:pPr>
        <w:pStyle w:val="Tekstpodstawowy"/>
        <w:spacing w:before="1" w:line="229" w:lineRule="exact"/>
        <w:ind w:left="713"/>
      </w:pPr>
      <w:r w:rsidRPr="003250CD">
        <w:t xml:space="preserve">Ogólne wymagania dotyczące materiałów, ich pozyskiwania i składowania, podano w SST </w:t>
      </w:r>
    </w:p>
    <w:p w14:paraId="31D7B43F" w14:textId="77777777" w:rsidR="00DD21AA" w:rsidRPr="003250CD" w:rsidRDefault="00DD21AA" w:rsidP="00DD21AA">
      <w:pPr>
        <w:pStyle w:val="Tekstpodstawowy"/>
        <w:spacing w:line="229" w:lineRule="exact"/>
      </w:pPr>
      <w:r w:rsidRPr="003250CD">
        <w:t>„Wymagania ogólne” pkt 2.</w:t>
      </w:r>
    </w:p>
    <w:p w14:paraId="3B2AA9C8" w14:textId="5E2C25C1" w:rsidR="00DD21AA" w:rsidRPr="003250CD" w:rsidRDefault="00DD21AA" w:rsidP="00DD21AA">
      <w:pPr>
        <w:pStyle w:val="Akapitzlist"/>
        <w:numPr>
          <w:ilvl w:val="1"/>
          <w:numId w:val="2"/>
        </w:numPr>
        <w:tabs>
          <w:tab w:val="left" w:pos="561"/>
        </w:tabs>
        <w:rPr>
          <w:sz w:val="20"/>
        </w:rPr>
      </w:pPr>
      <w:r w:rsidRPr="003250CD">
        <w:rPr>
          <w:b/>
          <w:sz w:val="20"/>
        </w:rPr>
        <w:t>Zbiorniki podziemne o poj. 6</w:t>
      </w:r>
      <w:r w:rsidR="00553604" w:rsidRPr="003250CD">
        <w:rPr>
          <w:b/>
          <w:sz w:val="20"/>
        </w:rPr>
        <w:t>,4</w:t>
      </w:r>
      <w:r w:rsidRPr="003250CD">
        <w:rPr>
          <w:b/>
          <w:sz w:val="20"/>
        </w:rPr>
        <w:t>0 m</w:t>
      </w:r>
      <w:r w:rsidRPr="003250CD">
        <w:rPr>
          <w:b/>
          <w:sz w:val="20"/>
          <w:vertAlign w:val="superscript"/>
        </w:rPr>
        <w:t>3</w:t>
      </w:r>
      <w:r w:rsidRPr="003250CD">
        <w:rPr>
          <w:b/>
          <w:sz w:val="20"/>
        </w:rPr>
        <w:t xml:space="preserve"> – </w:t>
      </w:r>
      <w:r w:rsidR="00553604" w:rsidRPr="003250CD">
        <w:rPr>
          <w:b/>
          <w:sz w:val="20"/>
        </w:rPr>
        <w:t>2</w:t>
      </w:r>
      <w:r w:rsidRPr="003250CD">
        <w:rPr>
          <w:b/>
          <w:sz w:val="20"/>
        </w:rPr>
        <w:t xml:space="preserve"> sztuki, </w:t>
      </w:r>
      <w:r w:rsidRPr="003250CD">
        <w:rPr>
          <w:sz w:val="20"/>
        </w:rPr>
        <w:t>wg wybranego</w:t>
      </w:r>
      <w:r w:rsidRPr="003250CD">
        <w:rPr>
          <w:spacing w:val="-8"/>
          <w:sz w:val="20"/>
        </w:rPr>
        <w:t xml:space="preserve"> </w:t>
      </w:r>
      <w:r w:rsidRPr="003250CD">
        <w:rPr>
          <w:sz w:val="20"/>
        </w:rPr>
        <w:t>producenta</w:t>
      </w:r>
    </w:p>
    <w:p w14:paraId="6EC02FC6" w14:textId="77777777" w:rsidR="00DD21AA" w:rsidRPr="003250CD" w:rsidRDefault="00DD21AA" w:rsidP="00DD21AA">
      <w:pPr>
        <w:pStyle w:val="Akapitzlist"/>
        <w:numPr>
          <w:ilvl w:val="0"/>
          <w:numId w:val="3"/>
        </w:numPr>
        <w:tabs>
          <w:tab w:val="left" w:pos="324"/>
        </w:tabs>
        <w:spacing w:before="1"/>
        <w:ind w:left="323" w:hanging="123"/>
        <w:rPr>
          <w:sz w:val="20"/>
        </w:rPr>
      </w:pPr>
      <w:r w:rsidRPr="003250CD">
        <w:rPr>
          <w:sz w:val="20"/>
        </w:rPr>
        <w:t>poziome,</w:t>
      </w:r>
    </w:p>
    <w:p w14:paraId="5DF5C221" w14:textId="77777777" w:rsidR="00DD21AA" w:rsidRPr="003250CD" w:rsidRDefault="00DD21AA" w:rsidP="00DD21AA">
      <w:pPr>
        <w:pStyle w:val="Akapitzlist"/>
        <w:numPr>
          <w:ilvl w:val="0"/>
          <w:numId w:val="3"/>
        </w:numPr>
        <w:tabs>
          <w:tab w:val="left" w:pos="324"/>
        </w:tabs>
        <w:ind w:left="323" w:hanging="123"/>
        <w:rPr>
          <w:sz w:val="20"/>
        </w:rPr>
      </w:pPr>
      <w:r w:rsidRPr="003250CD">
        <w:rPr>
          <w:sz w:val="20"/>
        </w:rPr>
        <w:t>cylindryczne,</w:t>
      </w:r>
    </w:p>
    <w:p w14:paraId="09452412" w14:textId="77777777" w:rsidR="00DD21AA" w:rsidRPr="003250CD" w:rsidRDefault="00DD21AA" w:rsidP="00DD21AA">
      <w:pPr>
        <w:pStyle w:val="Akapitzlist"/>
        <w:numPr>
          <w:ilvl w:val="0"/>
          <w:numId w:val="3"/>
        </w:numPr>
        <w:tabs>
          <w:tab w:val="left" w:pos="324"/>
        </w:tabs>
        <w:spacing w:line="229" w:lineRule="exact"/>
        <w:ind w:left="323" w:hanging="123"/>
        <w:rPr>
          <w:sz w:val="20"/>
        </w:rPr>
      </w:pPr>
      <w:r w:rsidRPr="003250CD">
        <w:rPr>
          <w:sz w:val="20"/>
        </w:rPr>
        <w:t>1</w:t>
      </w:r>
      <w:r w:rsidRPr="003250CD">
        <w:rPr>
          <w:spacing w:val="-2"/>
          <w:sz w:val="20"/>
        </w:rPr>
        <w:t xml:space="preserve"> </w:t>
      </w:r>
      <w:r w:rsidRPr="003250CD">
        <w:rPr>
          <w:sz w:val="20"/>
        </w:rPr>
        <w:t>komorowe</w:t>
      </w:r>
    </w:p>
    <w:p w14:paraId="082A2825" w14:textId="77777777" w:rsidR="00553604" w:rsidRPr="003250CD" w:rsidRDefault="00553604" w:rsidP="00DD21AA">
      <w:pPr>
        <w:jc w:val="both"/>
      </w:pPr>
    </w:p>
    <w:p w14:paraId="5452CF88" w14:textId="77777777" w:rsidR="00553604" w:rsidRPr="003250CD" w:rsidRDefault="00553604" w:rsidP="00553604">
      <w:pPr>
        <w:pStyle w:val="Tekstpodstawowy"/>
        <w:spacing w:before="10"/>
        <w:ind w:left="0"/>
        <w:rPr>
          <w:sz w:val="15"/>
        </w:rPr>
      </w:pPr>
    </w:p>
    <w:p w14:paraId="07F0882D" w14:textId="77777777" w:rsidR="00553604" w:rsidRPr="003250CD" w:rsidRDefault="00553604" w:rsidP="00553604">
      <w:pPr>
        <w:pStyle w:val="Nagwek3"/>
        <w:numPr>
          <w:ilvl w:val="1"/>
          <w:numId w:val="2"/>
        </w:numPr>
        <w:tabs>
          <w:tab w:val="num" w:pos="360"/>
          <w:tab w:val="left" w:pos="561"/>
        </w:tabs>
        <w:ind w:left="201" w:hanging="221"/>
      </w:pPr>
      <w:r w:rsidRPr="003250CD">
        <w:t>Ochrona odgromowa,</w:t>
      </w:r>
      <w:r w:rsidRPr="003250CD">
        <w:rPr>
          <w:spacing w:val="-4"/>
        </w:rPr>
        <w:t xml:space="preserve"> </w:t>
      </w:r>
      <w:r w:rsidRPr="003250CD">
        <w:t>uziemienie</w:t>
      </w:r>
    </w:p>
    <w:p w14:paraId="31A4CBD0" w14:textId="77777777" w:rsidR="00553604" w:rsidRPr="003250CD" w:rsidRDefault="00553604" w:rsidP="00553604">
      <w:pPr>
        <w:pStyle w:val="Tekstpodstawowy"/>
      </w:pPr>
      <w:r w:rsidRPr="003250CD">
        <w:t>Płaskownik 20x4x100mm</w:t>
      </w:r>
    </w:p>
    <w:p w14:paraId="1A2BBD83" w14:textId="77777777" w:rsidR="00553604" w:rsidRPr="003250CD" w:rsidRDefault="00553604" w:rsidP="00553604">
      <w:pPr>
        <w:pStyle w:val="Tekstpodstawowy"/>
        <w:spacing w:before="1" w:line="229" w:lineRule="exact"/>
      </w:pPr>
      <w:r w:rsidRPr="003250CD">
        <w:t>Linka uziemiająca miedziana z końcówką do podłączenia autocysterny o długości minimum 3m.</w:t>
      </w:r>
    </w:p>
    <w:p w14:paraId="1B1200FE" w14:textId="77777777" w:rsidR="00553604" w:rsidRPr="003250CD" w:rsidRDefault="00553604" w:rsidP="00553604">
      <w:pPr>
        <w:pStyle w:val="Tekstpodstawowy"/>
        <w:spacing w:before="9"/>
        <w:ind w:left="0"/>
        <w:rPr>
          <w:sz w:val="19"/>
        </w:rPr>
      </w:pPr>
    </w:p>
    <w:p w14:paraId="1CBCBECE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562"/>
        </w:tabs>
        <w:ind w:left="201" w:hanging="221"/>
      </w:pPr>
      <w:r w:rsidRPr="003250CD">
        <w:t>Sprzęt</w:t>
      </w:r>
    </w:p>
    <w:p w14:paraId="0FF0B6F6" w14:textId="77777777" w:rsidR="00553604" w:rsidRPr="003250CD" w:rsidRDefault="00553604" w:rsidP="00553604">
      <w:pPr>
        <w:pStyle w:val="Tekstpodstawowy"/>
        <w:spacing w:before="1"/>
        <w:ind w:left="713"/>
      </w:pPr>
      <w:r w:rsidRPr="003250CD">
        <w:t>Ogólne wymagania dotyczące sprzętu podano w SST B-00.00 „Wymagania ogólne” pkt 3.</w:t>
      </w:r>
    </w:p>
    <w:p w14:paraId="20A7B1D8" w14:textId="77777777" w:rsidR="00553604" w:rsidRPr="003250CD" w:rsidRDefault="00553604" w:rsidP="00553604">
      <w:pPr>
        <w:pStyle w:val="Tekstpodstawowy"/>
        <w:ind w:firstLine="511"/>
      </w:pPr>
      <w:r w:rsidRPr="003250CD">
        <w:t>Roboty montażowe należy wykonywać przy użyciu sprzętu budowlanego zaakceptowanego przez Inżyniera zgodnie z technologią.</w:t>
      </w:r>
    </w:p>
    <w:p w14:paraId="5C5E60F7" w14:textId="77777777" w:rsidR="00553604" w:rsidRPr="003250CD" w:rsidRDefault="00553604" w:rsidP="00553604">
      <w:pPr>
        <w:pStyle w:val="Tekstpodstawowy"/>
        <w:spacing w:before="1"/>
        <w:ind w:left="0"/>
      </w:pPr>
    </w:p>
    <w:p w14:paraId="2BBAD818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562"/>
        </w:tabs>
        <w:spacing w:before="1" w:line="229" w:lineRule="exact"/>
        <w:ind w:left="201" w:hanging="221"/>
      </w:pPr>
      <w:r w:rsidRPr="003250CD">
        <w:t>Transport</w:t>
      </w:r>
    </w:p>
    <w:p w14:paraId="3A00EDEE" w14:textId="77777777" w:rsidR="00553604" w:rsidRPr="003250CD" w:rsidRDefault="00553604" w:rsidP="00553604">
      <w:pPr>
        <w:pStyle w:val="Tekstpodstawowy"/>
        <w:spacing w:line="229" w:lineRule="exact"/>
        <w:ind w:left="801"/>
      </w:pPr>
      <w:r w:rsidRPr="003250CD">
        <w:t>Ogólne wymagania dotyczące transportu podano w SST B-00.00 „Wymagania ogólne” pkt 4.</w:t>
      </w:r>
    </w:p>
    <w:p w14:paraId="383169A0" w14:textId="77777777" w:rsidR="00553604" w:rsidRPr="003250CD" w:rsidRDefault="00553604" w:rsidP="00553604">
      <w:pPr>
        <w:pStyle w:val="Tekstpodstawowy"/>
      </w:pPr>
      <w:r w:rsidRPr="003250CD">
        <w:t>Transport zbiorników i urządzeń towarzyszących wg wybranego producenta.</w:t>
      </w:r>
    </w:p>
    <w:p w14:paraId="565241A0" w14:textId="77777777" w:rsidR="00553604" w:rsidRPr="003250CD" w:rsidRDefault="00553604" w:rsidP="00553604">
      <w:pPr>
        <w:pStyle w:val="Tekstpodstawowy"/>
        <w:spacing w:before="10"/>
        <w:ind w:left="0"/>
        <w:rPr>
          <w:sz w:val="15"/>
        </w:rPr>
      </w:pPr>
    </w:p>
    <w:p w14:paraId="2CAC7370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562"/>
        </w:tabs>
        <w:spacing w:before="93"/>
        <w:ind w:left="201" w:hanging="221"/>
        <w:jc w:val="both"/>
      </w:pPr>
      <w:r w:rsidRPr="003250CD">
        <w:t>Wykonanie robót montażowych</w:t>
      </w:r>
    </w:p>
    <w:p w14:paraId="6ED56122" w14:textId="77777777" w:rsidR="00553604" w:rsidRPr="003250CD" w:rsidRDefault="00553604" w:rsidP="00553604">
      <w:pPr>
        <w:pStyle w:val="Tekstpodstawowy"/>
        <w:jc w:val="both"/>
      </w:pPr>
      <w:r w:rsidRPr="003250CD">
        <w:t xml:space="preserve">Ogólne zasady wykonania robót podano w </w:t>
      </w:r>
      <w:proofErr w:type="gramStart"/>
      <w:r w:rsidRPr="003250CD">
        <w:t>ST  „</w:t>
      </w:r>
      <w:proofErr w:type="gramEnd"/>
      <w:r w:rsidRPr="003250CD">
        <w:t>Wymagania Ogólne” pkt.5.</w:t>
      </w:r>
    </w:p>
    <w:p w14:paraId="0AFC4034" w14:textId="77777777" w:rsidR="00553604" w:rsidRPr="003250CD" w:rsidRDefault="00553604" w:rsidP="00553604">
      <w:pPr>
        <w:pStyle w:val="Tekstpodstawowy"/>
        <w:spacing w:before="1"/>
        <w:ind w:right="107"/>
        <w:jc w:val="both"/>
      </w:pPr>
      <w:r w:rsidRPr="003250CD">
        <w:t>Do wydawania paliw ze zbiorników podziemnych przeznaczone są dystrybutory paliw z wężami dwustronnymi o maksymalnej wydajności odmierzacza 40 dm3/min.</w:t>
      </w:r>
    </w:p>
    <w:p w14:paraId="0A37BF45" w14:textId="77777777" w:rsidR="00553604" w:rsidRPr="003250CD" w:rsidRDefault="00553604" w:rsidP="00553604">
      <w:pPr>
        <w:pStyle w:val="Tekstpodstawowy"/>
        <w:spacing w:line="228" w:lineRule="exact"/>
        <w:jc w:val="both"/>
      </w:pPr>
      <w:r w:rsidRPr="003250CD">
        <w:t>Miejsce dystrybucji paliw wyposażone jest w szczelną nawierzchnię z odwodnieniem.</w:t>
      </w:r>
    </w:p>
    <w:p w14:paraId="17B16C45" w14:textId="77777777" w:rsidR="00553604" w:rsidRPr="003250CD" w:rsidRDefault="00553604" w:rsidP="00553604">
      <w:pPr>
        <w:pStyle w:val="Tekstpodstawowy"/>
        <w:ind w:right="108"/>
        <w:jc w:val="both"/>
      </w:pPr>
      <w:r w:rsidRPr="003250CD">
        <w:t xml:space="preserve">Wody opadowe i roztopowe pochodzące z terenów utwardzonych będą oczyszczane w istniejącym separatorze substancji ropopochodnych przed odprowadzeniem do sieci kanalizacji deszczowej. Stacja paliw zostanie wyposażona w sorbenty służące do minimalizacji skutków potencjalnych wycieków </w:t>
      </w:r>
      <w:r w:rsidRPr="003250CD">
        <w:lastRenderedPageBreak/>
        <w:t>substancji niebezpiecznych, w tym substancji ropopochodnych, w ilości wystarczającej do neutralizacji ewentualnego wycieku.</w:t>
      </w:r>
    </w:p>
    <w:p w14:paraId="0C93615F" w14:textId="77777777" w:rsidR="00553604" w:rsidRPr="003250CD" w:rsidRDefault="00553604" w:rsidP="00553604">
      <w:pPr>
        <w:pStyle w:val="Tekstpodstawowy"/>
        <w:ind w:right="112"/>
        <w:jc w:val="both"/>
      </w:pPr>
      <w:r w:rsidRPr="003250CD">
        <w:t>Wszystkie urządzenia oczyszczające, w tym separator substancji ropopochodnych i osadniki będą utrzymywane w sprawności eksploatacyjnej poprzez ich okresowe czyszczenie i konserwacje.</w:t>
      </w:r>
    </w:p>
    <w:p w14:paraId="0D0B25DF" w14:textId="77777777" w:rsidR="00553604" w:rsidRPr="003250CD" w:rsidRDefault="00553604" w:rsidP="00553604">
      <w:pPr>
        <w:pStyle w:val="Tekstpodstawowy"/>
        <w:spacing w:before="1"/>
        <w:jc w:val="both"/>
      </w:pPr>
      <w:r w:rsidRPr="003250CD">
        <w:t>Projektowane elementy instalacji technologicznych podłączyć do uziomu stacji.</w:t>
      </w:r>
    </w:p>
    <w:p w14:paraId="7FB8A3DD" w14:textId="77777777" w:rsidR="00553604" w:rsidRPr="003250CD" w:rsidRDefault="00553604" w:rsidP="00553604">
      <w:pPr>
        <w:pStyle w:val="Nagwek3"/>
        <w:numPr>
          <w:ilvl w:val="1"/>
          <w:numId w:val="2"/>
        </w:numPr>
        <w:tabs>
          <w:tab w:val="num" w:pos="360"/>
          <w:tab w:val="left" w:pos="713"/>
        </w:tabs>
        <w:ind w:left="712" w:hanging="512"/>
        <w:jc w:val="both"/>
      </w:pPr>
      <w:r w:rsidRPr="003250CD">
        <w:t>Montaż</w:t>
      </w:r>
      <w:r w:rsidRPr="003250CD">
        <w:rPr>
          <w:spacing w:val="-1"/>
        </w:rPr>
        <w:t xml:space="preserve"> </w:t>
      </w:r>
      <w:r w:rsidRPr="003250CD">
        <w:t>zbiorników</w:t>
      </w:r>
    </w:p>
    <w:p w14:paraId="69735CE7" w14:textId="77777777" w:rsidR="00553604" w:rsidRPr="003250CD" w:rsidRDefault="00553604" w:rsidP="00553604">
      <w:pPr>
        <w:pStyle w:val="Tekstpodstawowy"/>
        <w:ind w:right="1622"/>
      </w:pPr>
      <w:r w:rsidRPr="003250CD">
        <w:t>Projektowane zbiorniki należy posadowić na fundamencie i zakotwić za pomocą opasek. Przykrycie zbiorników paliw warstwą gruntu – zgodnie z projektem</w:t>
      </w:r>
    </w:p>
    <w:p w14:paraId="09C0016F" w14:textId="77777777" w:rsidR="00553604" w:rsidRPr="003250CD" w:rsidRDefault="00553604" w:rsidP="00553604">
      <w:pPr>
        <w:pStyle w:val="Tekstpodstawowy"/>
      </w:pPr>
      <w:r w:rsidRPr="003250CD">
        <w:t>Zewnętrzną powłokę antykorozyjną należy skontrolować przed ustawieniem na fundamencie oraz przed zasypaniem.</w:t>
      </w:r>
    </w:p>
    <w:p w14:paraId="2603A7F0" w14:textId="77777777" w:rsidR="00553604" w:rsidRPr="003250CD" w:rsidRDefault="00553604" w:rsidP="00553604">
      <w:pPr>
        <w:pStyle w:val="Tekstpodstawowy"/>
        <w:ind w:right="99"/>
      </w:pPr>
      <w:r w:rsidRPr="003250CD">
        <w:t>W przypadku uzupełniania zewnętrznej powłoki zbiorników sprawdzić jej skuteczność poprzez próbę izolacji na przebicie elektryczne, napięcie próby uzgodnić z producentem zbiorników.</w:t>
      </w:r>
    </w:p>
    <w:p w14:paraId="754E66E5" w14:textId="77777777" w:rsidR="00553604" w:rsidRPr="003250CD" w:rsidRDefault="00553604" w:rsidP="00553604">
      <w:pPr>
        <w:pStyle w:val="Tekstpodstawowy"/>
        <w:spacing w:before="1"/>
        <w:ind w:right="109"/>
        <w:jc w:val="both"/>
      </w:pPr>
      <w:r w:rsidRPr="003250CD">
        <w:t>Zasypanie zbiorników jest możliwe po dokonaniu czynności Urzędu Dozoru Technicznego w ramach rewizji zewnętrznej na miejscu zainstalowania oraz po montażu elementów ochrony katodowej (jeśli będzie stosowana). Zbiorniki zasypać piaskiem i zagęszczać warstwami do poziomu górnej tworzącej.</w:t>
      </w:r>
    </w:p>
    <w:p w14:paraId="5BCE4EAF" w14:textId="77777777" w:rsidR="00553604" w:rsidRPr="003250CD" w:rsidRDefault="00553604" w:rsidP="00553604">
      <w:pPr>
        <w:pStyle w:val="Tekstpodstawowy"/>
        <w:ind w:right="109"/>
        <w:jc w:val="both"/>
      </w:pPr>
      <w:r w:rsidRPr="003250CD">
        <w:t xml:space="preserve">Dla </w:t>
      </w:r>
      <w:proofErr w:type="gramStart"/>
      <w:r w:rsidRPr="003250CD">
        <w:t>zbiorników  bezciśnieniowych</w:t>
      </w:r>
      <w:proofErr w:type="gramEnd"/>
      <w:r w:rsidRPr="003250CD">
        <w:t xml:space="preserve"> należy przeprowadzić próbę  szczelności wraz z osprzętem  zgodnie    z wymaganiami</w:t>
      </w:r>
      <w:r w:rsidRPr="003250CD">
        <w:rPr>
          <w:spacing w:val="-2"/>
        </w:rPr>
        <w:t xml:space="preserve"> </w:t>
      </w:r>
      <w:r w:rsidRPr="003250CD">
        <w:t>producenta.</w:t>
      </w:r>
    </w:p>
    <w:p w14:paraId="14AD7435" w14:textId="77777777" w:rsidR="00553604" w:rsidRPr="003250CD" w:rsidRDefault="00553604" w:rsidP="00553604">
      <w:pPr>
        <w:pStyle w:val="Tekstpodstawowy"/>
        <w:ind w:right="113"/>
        <w:jc w:val="both"/>
      </w:pPr>
      <w:r w:rsidRPr="003250CD">
        <w:t>Po zakończeniu prób należy dokonać zabezpieczenia antykorozyjnego elementów stalowych poprzez pokrycie farbą epoksydową chemoodporną podkładową i nawierzchniową.</w:t>
      </w:r>
    </w:p>
    <w:p w14:paraId="5D4FC68E" w14:textId="77777777" w:rsidR="00553604" w:rsidRPr="003250CD" w:rsidRDefault="00553604" w:rsidP="00553604">
      <w:pPr>
        <w:pStyle w:val="Tekstpodstawowy"/>
        <w:spacing w:line="228" w:lineRule="exact"/>
        <w:jc w:val="both"/>
      </w:pPr>
      <w:r w:rsidRPr="003250CD">
        <w:t>Zewnętrzne powierzchnie studzienek pokryć powłoką bitumiczną do konstrukcji w ziemi.</w:t>
      </w:r>
    </w:p>
    <w:p w14:paraId="5881235B" w14:textId="77777777" w:rsidR="00553604" w:rsidRPr="003250CD" w:rsidRDefault="00553604" w:rsidP="00553604">
      <w:pPr>
        <w:pStyle w:val="Tekstpodstawowy"/>
        <w:ind w:right="110"/>
        <w:jc w:val="both"/>
      </w:pPr>
      <w:r w:rsidRPr="003250CD">
        <w:t>W przypadku zastosowania ochrony elektrochemicznej zbiorników dokonać odizolowania od elementów kotwiących i zastosować odrębny uziom otokowy z zastosowaniem ograniczników przepięć.</w:t>
      </w:r>
    </w:p>
    <w:p w14:paraId="6D3637DE" w14:textId="77777777" w:rsidR="00553604" w:rsidRPr="003250CD" w:rsidRDefault="00553604" w:rsidP="00553604">
      <w:pPr>
        <w:pStyle w:val="Tekstpodstawowy"/>
        <w:spacing w:before="1"/>
        <w:ind w:right="112"/>
        <w:jc w:val="both"/>
      </w:pPr>
      <w:r w:rsidRPr="003250CD">
        <w:t>Decyzja o zastosowaniu ochrony katodowej będzie podjęta przed rozpoczęciem robót na podstawie specjalistycznych badań gruntu na obecność prądów błądzących oraz bakterii redukujących siarczany.</w:t>
      </w:r>
    </w:p>
    <w:p w14:paraId="540A295F" w14:textId="77777777" w:rsidR="00553604" w:rsidRPr="003250CD" w:rsidRDefault="00553604" w:rsidP="00553604">
      <w:pPr>
        <w:pStyle w:val="Nagwek3"/>
        <w:numPr>
          <w:ilvl w:val="1"/>
          <w:numId w:val="2"/>
        </w:numPr>
        <w:tabs>
          <w:tab w:val="num" w:pos="360"/>
          <w:tab w:val="left" w:pos="713"/>
        </w:tabs>
        <w:spacing w:line="229" w:lineRule="exact"/>
        <w:ind w:left="712" w:hanging="512"/>
        <w:jc w:val="both"/>
      </w:pPr>
      <w:r w:rsidRPr="003250CD">
        <w:t>Montaż</w:t>
      </w:r>
      <w:r w:rsidRPr="003250CD">
        <w:rPr>
          <w:spacing w:val="-1"/>
        </w:rPr>
        <w:t xml:space="preserve"> </w:t>
      </w:r>
      <w:r w:rsidRPr="003250CD">
        <w:t>rurociągów</w:t>
      </w:r>
    </w:p>
    <w:p w14:paraId="24E206BE" w14:textId="77777777" w:rsidR="00553604" w:rsidRPr="003250CD" w:rsidRDefault="00553604" w:rsidP="00553604">
      <w:pPr>
        <w:pStyle w:val="Tekstpodstawowy"/>
      </w:pPr>
      <w:r w:rsidRPr="003250CD">
        <w:t>Wszystkie rurociągi układać na wyprofilowanej i zagęszczonej podsypce piaskowej gr.10-15 cm bez kamieni i zanieczyszczeń.</w:t>
      </w:r>
    </w:p>
    <w:p w14:paraId="0E2969B7" w14:textId="77777777" w:rsidR="00553604" w:rsidRPr="003250CD" w:rsidRDefault="00553604" w:rsidP="00553604">
      <w:pPr>
        <w:pStyle w:val="Tekstpodstawowy"/>
      </w:pPr>
      <w:r w:rsidRPr="003250CD">
        <w:t xml:space="preserve">Rurociągi prowadzić ze </w:t>
      </w:r>
      <w:proofErr w:type="gramStart"/>
      <w:r w:rsidRPr="003250CD">
        <w:t>spadkiem :</w:t>
      </w:r>
      <w:proofErr w:type="gramEnd"/>
    </w:p>
    <w:p w14:paraId="65C937EB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spacing w:before="1"/>
        <w:ind w:left="323" w:hanging="123"/>
        <w:rPr>
          <w:sz w:val="20"/>
        </w:rPr>
      </w:pPr>
      <w:r w:rsidRPr="003250CD">
        <w:rPr>
          <w:sz w:val="20"/>
        </w:rPr>
        <w:t>zlewy – od studzienki zlewowej do zbiorników min.</w:t>
      </w:r>
      <w:r w:rsidRPr="003250CD">
        <w:rPr>
          <w:spacing w:val="-4"/>
          <w:sz w:val="20"/>
        </w:rPr>
        <w:t xml:space="preserve"> </w:t>
      </w:r>
      <w:r w:rsidRPr="003250CD">
        <w:rPr>
          <w:sz w:val="20"/>
        </w:rPr>
        <w:t>1%</w:t>
      </w:r>
    </w:p>
    <w:p w14:paraId="7373132D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ind w:left="323" w:hanging="123"/>
        <w:rPr>
          <w:sz w:val="20"/>
        </w:rPr>
      </w:pPr>
      <w:r w:rsidRPr="003250CD">
        <w:rPr>
          <w:sz w:val="20"/>
        </w:rPr>
        <w:t>ssania – od studzienki dystrybutora do zbiorników min. 0,5</w:t>
      </w:r>
      <w:r w:rsidRPr="003250CD">
        <w:rPr>
          <w:spacing w:val="-6"/>
          <w:sz w:val="20"/>
        </w:rPr>
        <w:t xml:space="preserve"> </w:t>
      </w:r>
      <w:r w:rsidRPr="003250CD">
        <w:rPr>
          <w:sz w:val="20"/>
        </w:rPr>
        <w:t>%</w:t>
      </w:r>
    </w:p>
    <w:p w14:paraId="20B39944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spacing w:line="229" w:lineRule="exact"/>
        <w:ind w:left="323" w:hanging="123"/>
        <w:rPr>
          <w:sz w:val="20"/>
        </w:rPr>
      </w:pPr>
      <w:r w:rsidRPr="003250CD">
        <w:rPr>
          <w:sz w:val="20"/>
        </w:rPr>
        <w:t>opary – od masztów oddechowych do zbiorników min.</w:t>
      </w:r>
      <w:r w:rsidRPr="003250CD">
        <w:rPr>
          <w:spacing w:val="-9"/>
          <w:sz w:val="20"/>
        </w:rPr>
        <w:t xml:space="preserve"> </w:t>
      </w:r>
      <w:r w:rsidRPr="003250CD">
        <w:rPr>
          <w:sz w:val="20"/>
        </w:rPr>
        <w:t>0,5%</w:t>
      </w:r>
    </w:p>
    <w:p w14:paraId="250B792E" w14:textId="77777777" w:rsidR="00553604" w:rsidRPr="003250CD" w:rsidRDefault="00553604" w:rsidP="00553604">
      <w:pPr>
        <w:pStyle w:val="Tekstpodstawowy"/>
        <w:ind w:right="111"/>
        <w:jc w:val="both"/>
      </w:pPr>
      <w:r w:rsidRPr="003250CD">
        <w:t>Rurociągi stalowe systemu BRUGG lub równoważnego będą posiadać połączenia kołnierzowe lub końcówki z gwintem. Wszystkie rurociągi należy ułożyć odcinkowo bez połączeń w ziemi. Połączenia na końcach rur umieszczać w studzienkach umożliwiających rewizję. Przejścia rur przez ścianki studzienek realizować przy zastosowaniu rur przepustowych i rękawów termokurczliwych systemu BRUGG. Sposób wykonania połączeń rurociągów – ściśle wg instrukcji montażowej producenta.</w:t>
      </w:r>
    </w:p>
    <w:p w14:paraId="4434AB62" w14:textId="77777777" w:rsidR="00553604" w:rsidRPr="003250CD" w:rsidRDefault="00553604" w:rsidP="00553604">
      <w:pPr>
        <w:pStyle w:val="Tekstpodstawowy"/>
        <w:ind w:right="109"/>
        <w:jc w:val="both"/>
      </w:pPr>
      <w:r w:rsidRPr="003250CD">
        <w:t xml:space="preserve">Rurociągi produktowe zaopatrzyć w uszczelnienia </w:t>
      </w:r>
      <w:proofErr w:type="spellStart"/>
      <w:r w:rsidRPr="003250CD">
        <w:t>międzypłaszczowe</w:t>
      </w:r>
      <w:proofErr w:type="spellEnd"/>
      <w:r w:rsidRPr="003250CD">
        <w:t xml:space="preserve">, pozwalające </w:t>
      </w:r>
      <w:proofErr w:type="gramStart"/>
      <w:r w:rsidRPr="003250CD">
        <w:t>na  okresową</w:t>
      </w:r>
      <w:proofErr w:type="gramEnd"/>
      <w:r w:rsidRPr="003250CD">
        <w:t xml:space="preserve">  kontrolę szczelności przestrzeni </w:t>
      </w:r>
      <w:proofErr w:type="spellStart"/>
      <w:r w:rsidRPr="003250CD">
        <w:t>międzypłaszczowej</w:t>
      </w:r>
      <w:proofErr w:type="spellEnd"/>
      <w:r w:rsidRPr="003250CD">
        <w:t>. Króćce ssawne zaopatrzyć w zawory stopowe. Pozostałe rurociągi stalowe w studzienkach i masztów oddechowych łączyć za pomocą spawania, kołnierzy lub gwintów. Połączenia gwintowe uszczelniać odpowiednim szczeliwem, odpornym na działanie transportowanych</w:t>
      </w:r>
      <w:r w:rsidRPr="003250CD">
        <w:rPr>
          <w:spacing w:val="-5"/>
        </w:rPr>
        <w:t xml:space="preserve"> </w:t>
      </w:r>
      <w:r w:rsidRPr="003250CD">
        <w:t>produktów.</w:t>
      </w:r>
    </w:p>
    <w:p w14:paraId="339FA7FE" w14:textId="77777777" w:rsidR="00553604" w:rsidRPr="003250CD" w:rsidRDefault="00553604" w:rsidP="00553604">
      <w:pPr>
        <w:pStyle w:val="Tekstpodstawowy"/>
        <w:spacing w:before="1" w:line="229" w:lineRule="exact"/>
        <w:jc w:val="both"/>
      </w:pPr>
      <w:r w:rsidRPr="003250CD">
        <w:t xml:space="preserve">Po montażu rurociągów należy przeprowadzić próbę szczelności sprężonym powietrzem - </w:t>
      </w:r>
      <w:proofErr w:type="gramStart"/>
      <w:r w:rsidRPr="003250CD">
        <w:t>ciśnienie :</w:t>
      </w:r>
      <w:proofErr w:type="gramEnd"/>
    </w:p>
    <w:p w14:paraId="0EFC8980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spacing w:line="229" w:lineRule="exact"/>
        <w:ind w:left="323" w:hanging="123"/>
        <w:jc w:val="both"/>
        <w:rPr>
          <w:sz w:val="20"/>
        </w:rPr>
      </w:pPr>
      <w:r w:rsidRPr="003250CD">
        <w:rPr>
          <w:sz w:val="20"/>
        </w:rPr>
        <w:t>0,4 MPa – rurociągi ssące i</w:t>
      </w:r>
      <w:r w:rsidRPr="003250CD">
        <w:rPr>
          <w:spacing w:val="-10"/>
          <w:sz w:val="20"/>
        </w:rPr>
        <w:t xml:space="preserve"> </w:t>
      </w:r>
      <w:r w:rsidRPr="003250CD">
        <w:rPr>
          <w:sz w:val="20"/>
        </w:rPr>
        <w:t>zlewowe</w:t>
      </w:r>
    </w:p>
    <w:p w14:paraId="0933BF42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spacing w:before="1"/>
        <w:ind w:left="323" w:hanging="123"/>
        <w:rPr>
          <w:sz w:val="20"/>
        </w:rPr>
      </w:pPr>
      <w:r w:rsidRPr="003250CD">
        <w:rPr>
          <w:sz w:val="20"/>
        </w:rPr>
        <w:t>0,2 MPa – rurociąg</w:t>
      </w:r>
      <w:r w:rsidRPr="003250CD">
        <w:rPr>
          <w:spacing w:val="-1"/>
          <w:sz w:val="20"/>
        </w:rPr>
        <w:t xml:space="preserve"> </w:t>
      </w:r>
      <w:r w:rsidRPr="003250CD">
        <w:rPr>
          <w:sz w:val="20"/>
        </w:rPr>
        <w:t>oparów</w:t>
      </w:r>
    </w:p>
    <w:p w14:paraId="213CEC98" w14:textId="77777777" w:rsidR="00553604" w:rsidRPr="003250CD" w:rsidRDefault="00553604" w:rsidP="00553604">
      <w:pPr>
        <w:pStyle w:val="Tekstpodstawowy"/>
        <w:ind w:right="2590"/>
      </w:pPr>
      <w:r w:rsidRPr="003250CD">
        <w:t xml:space="preserve">Okres próby – 1 godzina, manometr kontrolny – legalizowany, klasy 0,6. Należy </w:t>
      </w:r>
      <w:proofErr w:type="spellStart"/>
      <w:r w:rsidRPr="003250CD">
        <w:t>dodatkowow</w:t>
      </w:r>
      <w:proofErr w:type="spellEnd"/>
      <w:r w:rsidRPr="003250CD">
        <w:t xml:space="preserve"> przewidzieć okres ok. 30 minut na stabilizację termiczną.</w:t>
      </w:r>
    </w:p>
    <w:p w14:paraId="394D3DBD" w14:textId="77777777" w:rsidR="00553604" w:rsidRPr="003250CD" w:rsidRDefault="00553604" w:rsidP="00553604">
      <w:pPr>
        <w:pStyle w:val="Tekstpodstawowy"/>
        <w:spacing w:before="1"/>
        <w:ind w:right="221"/>
      </w:pPr>
      <w:r w:rsidRPr="003250CD">
        <w:t>W czasie wykonywania próby ciśnieniowej rurociągów należy odciąć je (zaślepić) od strony dystrybutora   i</w:t>
      </w:r>
      <w:r w:rsidRPr="003250CD">
        <w:rPr>
          <w:spacing w:val="-3"/>
        </w:rPr>
        <w:t xml:space="preserve"> </w:t>
      </w:r>
      <w:r w:rsidRPr="003250CD">
        <w:t>zbiornika.</w:t>
      </w:r>
    </w:p>
    <w:p w14:paraId="1B7ECA5B" w14:textId="4A1672BD" w:rsidR="00553604" w:rsidRPr="003250CD" w:rsidRDefault="00553604" w:rsidP="00553604">
      <w:pPr>
        <w:pStyle w:val="Tekstpodstawowy"/>
        <w:sectPr w:rsidR="00553604" w:rsidRPr="003250CD" w:rsidSect="00553604">
          <w:footerReference w:type="default" r:id="rId7"/>
          <w:pgSz w:w="11910" w:h="16840"/>
          <w:pgMar w:top="1980" w:right="740" w:bottom="1276" w:left="1500" w:header="708" w:footer="0" w:gutter="0"/>
          <w:cols w:space="708"/>
        </w:sectPr>
      </w:pPr>
      <w:r w:rsidRPr="003250CD">
        <w:t>Dla rurociągów stalowych próbę ciśnieniową należy przeprowadzić przed wykonaniem izolacji antykorozyjnej. Podczas próby wszystkie złącza sprawdzić indykatorem pianowym. Próbę uznaje się za</w:t>
      </w:r>
    </w:p>
    <w:p w14:paraId="47AEA8B4" w14:textId="77777777" w:rsidR="00553604" w:rsidRPr="003250CD" w:rsidRDefault="00553604" w:rsidP="00553604">
      <w:pPr>
        <w:pStyle w:val="Tekstpodstawowy"/>
        <w:spacing w:before="93"/>
        <w:ind w:right="109"/>
        <w:jc w:val="both"/>
      </w:pPr>
      <w:r w:rsidRPr="003250CD">
        <w:lastRenderedPageBreak/>
        <w:t xml:space="preserve">pozytywną jeżeli w czasie próby nie nastąpił spadek </w:t>
      </w:r>
      <w:proofErr w:type="gramStart"/>
      <w:r w:rsidRPr="003250CD">
        <w:t>ciśnienia ,</w:t>
      </w:r>
      <w:proofErr w:type="gramEnd"/>
      <w:r w:rsidRPr="003250CD">
        <w:t xml:space="preserve"> a indykator pianowy nie wykazał przecieków.</w:t>
      </w:r>
    </w:p>
    <w:p w14:paraId="128AE101" w14:textId="77777777" w:rsidR="00553604" w:rsidRPr="003250CD" w:rsidRDefault="00553604" w:rsidP="00553604">
      <w:pPr>
        <w:pStyle w:val="Tekstpodstawowy"/>
        <w:spacing w:before="1"/>
        <w:ind w:right="108"/>
        <w:jc w:val="both"/>
      </w:pPr>
      <w:r w:rsidRPr="003250CD">
        <w:t xml:space="preserve">Po   wykonaniu   próby   należy   dokonać   zabezpieczenia   antykorozyjnego   elementów   stalowych    w </w:t>
      </w:r>
      <w:proofErr w:type="gramStart"/>
      <w:r w:rsidRPr="003250CD">
        <w:t>studzienkach  technologicznych</w:t>
      </w:r>
      <w:proofErr w:type="gramEnd"/>
      <w:r w:rsidRPr="003250CD">
        <w:t xml:space="preserve">  poprzez  pokrycie  farbą  epoksydową  chemoodporną  podkładową    i</w:t>
      </w:r>
      <w:r w:rsidRPr="003250CD">
        <w:rPr>
          <w:spacing w:val="-3"/>
        </w:rPr>
        <w:t xml:space="preserve"> </w:t>
      </w:r>
      <w:r w:rsidRPr="003250CD">
        <w:t>nawierzchniową.</w:t>
      </w:r>
    </w:p>
    <w:p w14:paraId="74E68E25" w14:textId="77777777" w:rsidR="00553604" w:rsidRPr="003250CD" w:rsidRDefault="00553604" w:rsidP="00553604">
      <w:pPr>
        <w:pStyle w:val="Tekstpodstawowy"/>
        <w:spacing w:line="229" w:lineRule="exact"/>
        <w:jc w:val="both"/>
      </w:pPr>
      <w:r w:rsidRPr="003250CD">
        <w:t xml:space="preserve">Rury oddechowe </w:t>
      </w:r>
      <w:proofErr w:type="gramStart"/>
      <w:r w:rsidRPr="003250CD">
        <w:t>pomalować :</w:t>
      </w:r>
      <w:proofErr w:type="gramEnd"/>
    </w:p>
    <w:p w14:paraId="4BE816C7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ind w:left="323" w:hanging="123"/>
        <w:jc w:val="both"/>
        <w:rPr>
          <w:sz w:val="20"/>
        </w:rPr>
      </w:pPr>
      <w:r w:rsidRPr="003250CD">
        <w:rPr>
          <w:sz w:val="20"/>
        </w:rPr>
        <w:t>olej napędowy – kolor</w:t>
      </w:r>
      <w:r w:rsidRPr="003250CD">
        <w:rPr>
          <w:spacing w:val="-3"/>
          <w:sz w:val="20"/>
        </w:rPr>
        <w:t xml:space="preserve"> </w:t>
      </w:r>
      <w:r w:rsidRPr="003250CD">
        <w:rPr>
          <w:sz w:val="20"/>
        </w:rPr>
        <w:t>czarny.</w:t>
      </w:r>
    </w:p>
    <w:p w14:paraId="21BEBB84" w14:textId="77777777" w:rsidR="00553604" w:rsidRPr="003250CD" w:rsidRDefault="00553604" w:rsidP="00553604">
      <w:pPr>
        <w:pStyle w:val="Tekstpodstawowy"/>
        <w:jc w:val="both"/>
      </w:pPr>
      <w:r w:rsidRPr="003250CD">
        <w:t>Rurociągi zasypać warstwą piasku 15 cm.</w:t>
      </w:r>
    </w:p>
    <w:p w14:paraId="2D2C8E05" w14:textId="77777777" w:rsidR="00553604" w:rsidRPr="003250CD" w:rsidRDefault="00553604" w:rsidP="00553604">
      <w:pPr>
        <w:pStyle w:val="Nagwek3"/>
        <w:numPr>
          <w:ilvl w:val="1"/>
          <w:numId w:val="2"/>
        </w:numPr>
        <w:tabs>
          <w:tab w:val="num" w:pos="360"/>
          <w:tab w:val="left" w:pos="713"/>
        </w:tabs>
        <w:spacing w:before="1"/>
        <w:ind w:left="712" w:hanging="512"/>
        <w:jc w:val="both"/>
      </w:pPr>
      <w:r w:rsidRPr="003250CD">
        <w:t>Montaż uziemienia, ochrona</w:t>
      </w:r>
      <w:r w:rsidRPr="003250CD">
        <w:rPr>
          <w:spacing w:val="-1"/>
        </w:rPr>
        <w:t xml:space="preserve"> </w:t>
      </w:r>
      <w:r w:rsidRPr="003250CD">
        <w:t>odgromowa</w:t>
      </w:r>
    </w:p>
    <w:p w14:paraId="21513235" w14:textId="77777777" w:rsidR="00553604" w:rsidRPr="003250CD" w:rsidRDefault="00553604" w:rsidP="00553604">
      <w:pPr>
        <w:pStyle w:val="Tekstpodstawowy"/>
        <w:ind w:right="110"/>
        <w:jc w:val="both"/>
      </w:pPr>
      <w:r w:rsidRPr="003250CD">
        <w:t>Elementy chronione elektrochemicznie należy podłączyć do uziomu za pośrednictwem ograniczników przepięć.</w:t>
      </w:r>
    </w:p>
    <w:p w14:paraId="42FFCD4E" w14:textId="77777777" w:rsidR="00553604" w:rsidRPr="003250CD" w:rsidRDefault="00553604" w:rsidP="00553604">
      <w:pPr>
        <w:pStyle w:val="Tekstpodstawowy"/>
        <w:ind w:right="110"/>
        <w:jc w:val="both"/>
      </w:pPr>
      <w:r w:rsidRPr="003250CD">
        <w:t>Miejsca izolowane na złączach rurociągów lub wstawki z materiałów nie przewodzących, należy zbocznikować zgodnie z PN-E-05003-03:1989-ochrona odgromowa obostrzona. Bocznikowanie pominąć, jeżeli złącze jest wykonane przy zastosowaniu co najmniej 2 śrub o łącznym przekroju nie mniejszym niż 50 mm², zabezpieczonych przed obluzowaniem (podkładka sprężynująca). Śruby takie należy oznaczyć farbą koloru czerwonego i zaopatrzyć dodatkowo w podkładki koronkowe.</w:t>
      </w:r>
    </w:p>
    <w:p w14:paraId="6A74100F" w14:textId="77777777" w:rsidR="00553604" w:rsidRPr="003250CD" w:rsidRDefault="00553604" w:rsidP="00553604">
      <w:pPr>
        <w:pStyle w:val="Tekstpodstawowy"/>
        <w:ind w:right="111"/>
        <w:jc w:val="both"/>
      </w:pPr>
      <w:r w:rsidRPr="003250CD">
        <w:t>Wszystkie projektowane elementy instalacji technologicznej uziemić z zachowaniem wytycznych montażu ochrony katodowej. Elementy ruchome uziemiać linką Cu. Złącza kontrolne oraz punkty uziemienia autocystern lokalizować poza strefą zagrożenia wybuchem.</w:t>
      </w:r>
    </w:p>
    <w:p w14:paraId="019910C8" w14:textId="77777777" w:rsidR="00553604" w:rsidRPr="003250CD" w:rsidRDefault="00553604" w:rsidP="00553604">
      <w:pPr>
        <w:pStyle w:val="Tekstpodstawowy"/>
        <w:ind w:right="109"/>
        <w:jc w:val="both"/>
      </w:pPr>
      <w:r w:rsidRPr="003250CD">
        <w:t xml:space="preserve">Stalowe studzienki technologiczne zaopatrzyć po zewnętrznej stronie w płaskownik 30x4x100mm do podłączenia z uziemieniem stacji paliw, bez naruszania powłoki antykorozyjnej. Studzienkę zlewową </w:t>
      </w:r>
      <w:proofErr w:type="gramStart"/>
      <w:r w:rsidRPr="003250CD">
        <w:t>zaopatrzyć  w</w:t>
      </w:r>
      <w:proofErr w:type="gramEnd"/>
      <w:r w:rsidRPr="003250CD">
        <w:t xml:space="preserve">  końcówkę   do  podłączenia  uziomu  otokowego  oraz  w  linkę  uziemiającą  miedzianą    z końcówką do podłączenia autocysterny o długości minimum</w:t>
      </w:r>
      <w:r w:rsidRPr="003250CD">
        <w:rPr>
          <w:spacing w:val="3"/>
        </w:rPr>
        <w:t xml:space="preserve"> </w:t>
      </w:r>
      <w:r w:rsidRPr="003250CD">
        <w:t>3m.</w:t>
      </w:r>
    </w:p>
    <w:p w14:paraId="68256966" w14:textId="77777777" w:rsidR="00553604" w:rsidRPr="003250CD" w:rsidRDefault="00553604" w:rsidP="00553604">
      <w:pPr>
        <w:pStyle w:val="Tekstpodstawowy"/>
        <w:spacing w:line="229" w:lineRule="exact"/>
      </w:pPr>
      <w:r w:rsidRPr="003250CD">
        <w:t>UWAGA:</w:t>
      </w:r>
    </w:p>
    <w:p w14:paraId="7E49565A" w14:textId="77777777" w:rsidR="00553604" w:rsidRPr="003250CD" w:rsidRDefault="00553604" w:rsidP="00553604">
      <w:pPr>
        <w:pStyle w:val="Tekstpodstawowy"/>
        <w:ind w:right="110"/>
        <w:jc w:val="both"/>
      </w:pPr>
      <w:r w:rsidRPr="003250CD">
        <w:t xml:space="preserve">W związku z montażem 3 zbiorników na ON należy zaktualizować instrukcje </w:t>
      </w:r>
      <w:proofErr w:type="gramStart"/>
      <w:r w:rsidRPr="003250CD">
        <w:t>bezpieczeństwa  pożarowego</w:t>
      </w:r>
      <w:proofErr w:type="gramEnd"/>
      <w:r w:rsidRPr="003250CD">
        <w:t xml:space="preserve"> oraz ocenę zagrożenia</w:t>
      </w:r>
      <w:r w:rsidRPr="003250CD">
        <w:rPr>
          <w:spacing w:val="-3"/>
        </w:rPr>
        <w:t xml:space="preserve"> </w:t>
      </w:r>
      <w:r w:rsidRPr="003250CD">
        <w:t>wybuchem.</w:t>
      </w:r>
    </w:p>
    <w:p w14:paraId="5E82C05E" w14:textId="77777777" w:rsidR="00553604" w:rsidRPr="003250CD" w:rsidRDefault="00553604" w:rsidP="00553604">
      <w:pPr>
        <w:pStyle w:val="Tekstpodstawowy"/>
        <w:spacing w:before="1"/>
        <w:ind w:right="110"/>
        <w:jc w:val="both"/>
      </w:pPr>
      <w:r w:rsidRPr="003250CD">
        <w:t xml:space="preserve">Na terenie stacji paliw obowiązuje zakaz palenia tytoniu i używania ognia. Eksploatacja obiektu winna być określona </w:t>
      </w:r>
      <w:proofErr w:type="gramStart"/>
      <w:r w:rsidRPr="003250CD">
        <w:t>szczegółową  instrukcją</w:t>
      </w:r>
      <w:proofErr w:type="gramEnd"/>
      <w:r w:rsidRPr="003250CD">
        <w:t xml:space="preserve"> ustalającą sposoby postępowania na wypadek pożaru, jak również     w zakresie ochrony p.poż. oraz BHP zatrudnionego</w:t>
      </w:r>
      <w:r w:rsidRPr="003250CD">
        <w:rPr>
          <w:spacing w:val="-2"/>
        </w:rPr>
        <w:t xml:space="preserve"> </w:t>
      </w:r>
      <w:r w:rsidRPr="003250CD">
        <w:t>personelu.</w:t>
      </w:r>
    </w:p>
    <w:p w14:paraId="591AB1C9" w14:textId="77777777" w:rsidR="00553604" w:rsidRPr="003250CD" w:rsidRDefault="00553604" w:rsidP="00553604">
      <w:pPr>
        <w:pStyle w:val="Tekstpodstawowy"/>
        <w:ind w:right="108"/>
        <w:jc w:val="both"/>
      </w:pPr>
      <w:r w:rsidRPr="003250CD">
        <w:t>Instrukcja powinna zawierać warunki bezpieczeństwa eksploatacji i remontów wszystkich urządzeń stacji paliw.</w:t>
      </w:r>
    </w:p>
    <w:p w14:paraId="70234B7A" w14:textId="77777777" w:rsidR="00553604" w:rsidRPr="003250CD" w:rsidRDefault="00553604" w:rsidP="00553604">
      <w:pPr>
        <w:pStyle w:val="Tekstpodstawowy"/>
        <w:ind w:right="109"/>
        <w:jc w:val="both"/>
      </w:pPr>
      <w:r w:rsidRPr="003250CD">
        <w:t>Obsługa winna być przeszkolona w zakresie przestrzegania przepisów p/</w:t>
      </w:r>
      <w:proofErr w:type="spellStart"/>
      <w:r w:rsidRPr="003250CD">
        <w:t>poż</w:t>
      </w:r>
      <w:proofErr w:type="spellEnd"/>
      <w:r w:rsidRPr="003250CD">
        <w:t>. i BHP przy wykonywaniu prac przy produktach naftowych.</w:t>
      </w:r>
    </w:p>
    <w:p w14:paraId="151370E6" w14:textId="77777777" w:rsidR="00553604" w:rsidRPr="003250CD" w:rsidRDefault="00553604" w:rsidP="00553604">
      <w:pPr>
        <w:pStyle w:val="Tekstpodstawowy"/>
        <w:spacing w:line="228" w:lineRule="exact"/>
        <w:jc w:val="both"/>
      </w:pPr>
      <w:r w:rsidRPr="003250CD">
        <w:t>Stację należy wyposażyć w znaki informujące i ostrzegawcze zgodne z PN.</w:t>
      </w:r>
    </w:p>
    <w:p w14:paraId="25DED87C" w14:textId="77777777" w:rsidR="00553604" w:rsidRPr="003250CD" w:rsidRDefault="00553604" w:rsidP="00553604">
      <w:pPr>
        <w:pStyle w:val="Tekstpodstawowy"/>
        <w:ind w:right="110"/>
        <w:jc w:val="both"/>
      </w:pPr>
      <w:r w:rsidRPr="003250CD">
        <w:t>W celu neutralizacji i ograniczenia wycieku ropopochodnych użytkownik winien posiadać na stacji zestaw sorbentowy.</w:t>
      </w:r>
    </w:p>
    <w:p w14:paraId="7123D7F9" w14:textId="77777777" w:rsidR="00553604" w:rsidRPr="003250CD" w:rsidRDefault="00553604" w:rsidP="00553604">
      <w:pPr>
        <w:pStyle w:val="Tekstpodstawowy"/>
        <w:spacing w:before="11"/>
        <w:ind w:left="0"/>
      </w:pPr>
    </w:p>
    <w:p w14:paraId="07215DE0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562"/>
        </w:tabs>
        <w:ind w:left="201" w:hanging="221"/>
      </w:pPr>
      <w:r w:rsidRPr="003250CD">
        <w:t>Kontrola Jakości</w:t>
      </w:r>
      <w:r w:rsidRPr="003250CD">
        <w:rPr>
          <w:spacing w:val="-3"/>
        </w:rPr>
        <w:t xml:space="preserve"> </w:t>
      </w:r>
      <w:r w:rsidRPr="003250CD">
        <w:t>Robót</w:t>
      </w:r>
    </w:p>
    <w:p w14:paraId="261B1BF0" w14:textId="77777777" w:rsidR="00553604" w:rsidRPr="003250CD" w:rsidRDefault="00553604" w:rsidP="00553604">
      <w:pPr>
        <w:pStyle w:val="Tekstpodstawowy"/>
        <w:spacing w:before="10"/>
      </w:pPr>
      <w:r w:rsidRPr="003250CD">
        <w:t>Ogólne zasady kontroli jakości podano w SST B-00.00 „Wymagania ogólne” pkt 6</w:t>
      </w:r>
    </w:p>
    <w:p w14:paraId="790B9D8D" w14:textId="77777777" w:rsidR="00553604" w:rsidRPr="003250CD" w:rsidRDefault="00553604" w:rsidP="00553604">
      <w:pPr>
        <w:pStyle w:val="Nagwek3"/>
        <w:ind w:firstLine="0"/>
      </w:pPr>
      <w:r w:rsidRPr="003250CD">
        <w:t>6.2. Zasady kontroli jakości robót</w:t>
      </w:r>
    </w:p>
    <w:p w14:paraId="4DA8227B" w14:textId="77777777" w:rsidR="00553604" w:rsidRPr="003250CD" w:rsidRDefault="00553604" w:rsidP="00553604">
      <w:pPr>
        <w:pStyle w:val="Tekstpodstawowy"/>
        <w:spacing w:before="1"/>
        <w:ind w:right="298" w:firstLine="511"/>
      </w:pPr>
      <w:r w:rsidRPr="003250CD">
        <w:t xml:space="preserve">Należy sprawdzić zgodność rzeczywistych warunków wykonania </w:t>
      </w:r>
      <w:proofErr w:type="gramStart"/>
      <w:r w:rsidRPr="003250CD">
        <w:t>robót  z</w:t>
      </w:r>
      <w:proofErr w:type="gramEnd"/>
      <w:r w:rsidRPr="003250CD">
        <w:t xml:space="preserve"> warunkami określonymi   w Specyfikacji z potwierdzeniem ich w formie wpisu do dziennika</w:t>
      </w:r>
      <w:r w:rsidRPr="003250CD">
        <w:rPr>
          <w:spacing w:val="-5"/>
        </w:rPr>
        <w:t xml:space="preserve"> </w:t>
      </w:r>
      <w:r w:rsidRPr="003250CD">
        <w:t>budowy.</w:t>
      </w:r>
    </w:p>
    <w:p w14:paraId="463FB70E" w14:textId="77777777" w:rsidR="00553604" w:rsidRPr="003250CD" w:rsidRDefault="00553604" w:rsidP="00553604">
      <w:pPr>
        <w:pStyle w:val="Tekstpodstawowy"/>
        <w:ind w:right="105"/>
        <w:jc w:val="both"/>
      </w:pPr>
      <w:r w:rsidRPr="003250CD">
        <w:t>Odbiór robót przeprowadza się przez sprawdzenie na podstawie oględzin i pomiarów zgodności wykonania montażu z technicznymi warunkami wykonania i obowiązującymi zasadami zawartymi w projekcie i PN.</w:t>
      </w:r>
    </w:p>
    <w:p w14:paraId="155E5CEB" w14:textId="77777777" w:rsidR="00553604" w:rsidRPr="003250CD" w:rsidRDefault="00553604" w:rsidP="00553604">
      <w:pPr>
        <w:pStyle w:val="Tekstpodstawowy"/>
        <w:spacing w:line="229" w:lineRule="exact"/>
        <w:jc w:val="both"/>
      </w:pPr>
      <w:r w:rsidRPr="003250CD">
        <w:t>W szczególności podlega sprawdzeniu:</w:t>
      </w:r>
    </w:p>
    <w:p w14:paraId="601F6C20" w14:textId="77777777" w:rsidR="00553604" w:rsidRPr="003250CD" w:rsidRDefault="00553604" w:rsidP="00553604">
      <w:pPr>
        <w:pStyle w:val="Akapitzlist"/>
        <w:numPr>
          <w:ilvl w:val="0"/>
          <w:numId w:val="1"/>
        </w:numPr>
        <w:tabs>
          <w:tab w:val="left" w:pos="922"/>
          <w:tab w:val="left" w:pos="923"/>
        </w:tabs>
        <w:spacing w:line="229" w:lineRule="exact"/>
        <w:ind w:hanging="362"/>
        <w:rPr>
          <w:sz w:val="20"/>
        </w:rPr>
      </w:pPr>
      <w:r w:rsidRPr="003250CD">
        <w:rPr>
          <w:sz w:val="20"/>
        </w:rPr>
        <w:t>sprawdzenie zgodności z dokumentacją</w:t>
      </w:r>
      <w:r w:rsidRPr="003250CD">
        <w:rPr>
          <w:spacing w:val="-3"/>
          <w:sz w:val="20"/>
        </w:rPr>
        <w:t xml:space="preserve"> </w:t>
      </w:r>
      <w:r w:rsidRPr="003250CD">
        <w:rPr>
          <w:sz w:val="20"/>
        </w:rPr>
        <w:t>techniczną</w:t>
      </w:r>
    </w:p>
    <w:p w14:paraId="3083EFC7" w14:textId="77777777" w:rsidR="00553604" w:rsidRPr="003250CD" w:rsidRDefault="00553604" w:rsidP="00553604">
      <w:pPr>
        <w:pStyle w:val="Akapitzlist"/>
        <w:numPr>
          <w:ilvl w:val="0"/>
          <w:numId w:val="1"/>
        </w:numPr>
        <w:tabs>
          <w:tab w:val="left" w:pos="922"/>
          <w:tab w:val="left" w:pos="923"/>
        </w:tabs>
        <w:ind w:hanging="362"/>
        <w:rPr>
          <w:sz w:val="20"/>
        </w:rPr>
      </w:pPr>
      <w:r w:rsidRPr="003250CD">
        <w:rPr>
          <w:sz w:val="20"/>
        </w:rPr>
        <w:t>badanie</w:t>
      </w:r>
      <w:r w:rsidRPr="003250CD">
        <w:rPr>
          <w:spacing w:val="-2"/>
          <w:sz w:val="20"/>
        </w:rPr>
        <w:t xml:space="preserve"> </w:t>
      </w:r>
      <w:r w:rsidRPr="003250CD">
        <w:rPr>
          <w:sz w:val="20"/>
        </w:rPr>
        <w:t>materiałów</w:t>
      </w:r>
    </w:p>
    <w:p w14:paraId="50926B33" w14:textId="77777777" w:rsidR="00553604" w:rsidRPr="003250CD" w:rsidRDefault="00553604" w:rsidP="00553604">
      <w:pPr>
        <w:pStyle w:val="Akapitzlist"/>
        <w:numPr>
          <w:ilvl w:val="0"/>
          <w:numId w:val="1"/>
        </w:numPr>
        <w:tabs>
          <w:tab w:val="left" w:pos="922"/>
          <w:tab w:val="left" w:pos="923"/>
        </w:tabs>
        <w:ind w:hanging="362"/>
        <w:rPr>
          <w:sz w:val="20"/>
        </w:rPr>
      </w:pPr>
      <w:r w:rsidRPr="003250CD">
        <w:rPr>
          <w:sz w:val="20"/>
        </w:rPr>
        <w:t>sprawdzenie prawidłowości posadowienia</w:t>
      </w:r>
      <w:r w:rsidRPr="003250CD">
        <w:rPr>
          <w:spacing w:val="-5"/>
          <w:sz w:val="20"/>
        </w:rPr>
        <w:t xml:space="preserve"> </w:t>
      </w:r>
      <w:r w:rsidRPr="003250CD">
        <w:rPr>
          <w:sz w:val="20"/>
        </w:rPr>
        <w:t>fundamentów</w:t>
      </w:r>
    </w:p>
    <w:p w14:paraId="1C276F6D" w14:textId="77777777" w:rsidR="00553604" w:rsidRPr="003250CD" w:rsidRDefault="00553604" w:rsidP="00553604">
      <w:pPr>
        <w:pStyle w:val="Akapitzlist"/>
        <w:numPr>
          <w:ilvl w:val="0"/>
          <w:numId w:val="1"/>
        </w:numPr>
        <w:tabs>
          <w:tab w:val="left" w:pos="922"/>
          <w:tab w:val="left" w:pos="923"/>
        </w:tabs>
        <w:spacing w:before="1"/>
        <w:ind w:hanging="362"/>
        <w:rPr>
          <w:sz w:val="20"/>
        </w:rPr>
      </w:pPr>
      <w:r w:rsidRPr="003250CD">
        <w:rPr>
          <w:sz w:val="20"/>
        </w:rPr>
        <w:t>sprawdzenie prawidłowości posadowienia zbiorników na</w:t>
      </w:r>
      <w:r w:rsidRPr="003250CD">
        <w:rPr>
          <w:spacing w:val="-9"/>
          <w:sz w:val="20"/>
        </w:rPr>
        <w:t xml:space="preserve"> </w:t>
      </w:r>
      <w:r w:rsidRPr="003250CD">
        <w:rPr>
          <w:sz w:val="20"/>
        </w:rPr>
        <w:t>fundamentach</w:t>
      </w:r>
    </w:p>
    <w:p w14:paraId="2FEA71A7" w14:textId="77777777" w:rsidR="00553604" w:rsidRPr="003250CD" w:rsidRDefault="00553604" w:rsidP="00553604">
      <w:pPr>
        <w:pStyle w:val="Akapitzlist"/>
        <w:numPr>
          <w:ilvl w:val="0"/>
          <w:numId w:val="1"/>
        </w:numPr>
        <w:tabs>
          <w:tab w:val="left" w:pos="922"/>
          <w:tab w:val="left" w:pos="923"/>
        </w:tabs>
        <w:ind w:hanging="362"/>
        <w:rPr>
          <w:sz w:val="20"/>
        </w:rPr>
      </w:pPr>
      <w:r w:rsidRPr="003250CD">
        <w:rPr>
          <w:sz w:val="20"/>
        </w:rPr>
        <w:t>sprawdzenie prawidłowości zamontowania osprzętu</w:t>
      </w:r>
      <w:r w:rsidRPr="003250CD">
        <w:rPr>
          <w:spacing w:val="-4"/>
          <w:sz w:val="20"/>
        </w:rPr>
        <w:t xml:space="preserve"> </w:t>
      </w:r>
      <w:r w:rsidRPr="003250CD">
        <w:rPr>
          <w:sz w:val="20"/>
        </w:rPr>
        <w:t>zbiorników</w:t>
      </w:r>
    </w:p>
    <w:p w14:paraId="5016F154" w14:textId="77777777" w:rsidR="00553604" w:rsidRPr="003250CD" w:rsidRDefault="00553604" w:rsidP="00553604">
      <w:pPr>
        <w:pStyle w:val="Akapitzlist"/>
        <w:numPr>
          <w:ilvl w:val="0"/>
          <w:numId w:val="1"/>
        </w:numPr>
        <w:tabs>
          <w:tab w:val="left" w:pos="922"/>
          <w:tab w:val="left" w:pos="923"/>
        </w:tabs>
        <w:spacing w:before="1"/>
        <w:ind w:hanging="362"/>
        <w:rPr>
          <w:sz w:val="20"/>
        </w:rPr>
      </w:pPr>
      <w:r w:rsidRPr="003250CD">
        <w:rPr>
          <w:sz w:val="20"/>
        </w:rPr>
        <w:t>sprawdzenie poprawności ułożenia rurociągów, zamontowania</w:t>
      </w:r>
      <w:r w:rsidRPr="003250CD">
        <w:rPr>
          <w:spacing w:val="-5"/>
          <w:sz w:val="20"/>
        </w:rPr>
        <w:t xml:space="preserve"> </w:t>
      </w:r>
      <w:r w:rsidRPr="003250CD">
        <w:rPr>
          <w:sz w:val="20"/>
        </w:rPr>
        <w:t>studzienek.</w:t>
      </w:r>
    </w:p>
    <w:p w14:paraId="1B34FF4E" w14:textId="77777777" w:rsidR="00553604" w:rsidRPr="003250CD" w:rsidRDefault="00553604" w:rsidP="00553604">
      <w:pPr>
        <w:pStyle w:val="Tekstpodstawowy"/>
        <w:spacing w:before="9"/>
        <w:ind w:left="0"/>
        <w:rPr>
          <w:sz w:val="19"/>
        </w:rPr>
      </w:pPr>
    </w:p>
    <w:p w14:paraId="5B331A5E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800"/>
          <w:tab w:val="left" w:pos="801"/>
        </w:tabs>
        <w:spacing w:before="1"/>
        <w:ind w:left="800" w:hanging="600"/>
      </w:pPr>
      <w:r w:rsidRPr="003250CD">
        <w:t>Obmiar</w:t>
      </w:r>
      <w:r w:rsidRPr="003250CD">
        <w:rPr>
          <w:spacing w:val="-3"/>
        </w:rPr>
        <w:t xml:space="preserve"> </w:t>
      </w:r>
      <w:r w:rsidRPr="003250CD">
        <w:t>robót</w:t>
      </w:r>
    </w:p>
    <w:p w14:paraId="5287697B" w14:textId="77777777" w:rsidR="00553604" w:rsidRPr="003250CD" w:rsidRDefault="00553604" w:rsidP="00553604">
      <w:pPr>
        <w:pStyle w:val="Akapitzlist"/>
        <w:numPr>
          <w:ilvl w:val="1"/>
          <w:numId w:val="2"/>
        </w:numPr>
        <w:tabs>
          <w:tab w:val="left" w:pos="588"/>
        </w:tabs>
        <w:ind w:left="588" w:hanging="387"/>
        <w:rPr>
          <w:b/>
          <w:sz w:val="20"/>
        </w:rPr>
      </w:pPr>
      <w:r w:rsidRPr="003250CD">
        <w:rPr>
          <w:b/>
          <w:sz w:val="20"/>
        </w:rPr>
        <w:t>Ogólne</w:t>
      </w:r>
      <w:r w:rsidRPr="003250CD">
        <w:rPr>
          <w:b/>
          <w:spacing w:val="-2"/>
          <w:sz w:val="20"/>
        </w:rPr>
        <w:t xml:space="preserve"> </w:t>
      </w:r>
      <w:r w:rsidRPr="003250CD">
        <w:rPr>
          <w:b/>
          <w:sz w:val="20"/>
        </w:rPr>
        <w:t>zasady</w:t>
      </w:r>
    </w:p>
    <w:p w14:paraId="2FE66BA7" w14:textId="77777777" w:rsidR="00553604" w:rsidRPr="003250CD" w:rsidRDefault="00553604" w:rsidP="00553604">
      <w:pPr>
        <w:pStyle w:val="Tekstpodstawowy"/>
      </w:pPr>
      <w:r w:rsidRPr="003250CD">
        <w:t>Ogólne zasady obmiaru robót podano w SST B-00.00 „Wymagania ogólne” pkt 7.</w:t>
      </w:r>
    </w:p>
    <w:p w14:paraId="35BCA296" w14:textId="77777777" w:rsidR="00553604" w:rsidRPr="003250CD" w:rsidRDefault="00553604" w:rsidP="00553604">
      <w:pPr>
        <w:pStyle w:val="Nagwek3"/>
        <w:numPr>
          <w:ilvl w:val="1"/>
          <w:numId w:val="2"/>
        </w:numPr>
        <w:tabs>
          <w:tab w:val="num" w:pos="360"/>
          <w:tab w:val="left" w:pos="591"/>
        </w:tabs>
        <w:spacing w:before="1"/>
        <w:ind w:left="590" w:hanging="390"/>
      </w:pPr>
      <w:r w:rsidRPr="003250CD">
        <w:t>Jednostka i zasady</w:t>
      </w:r>
      <w:r w:rsidRPr="003250CD">
        <w:rPr>
          <w:spacing w:val="-2"/>
        </w:rPr>
        <w:t xml:space="preserve"> </w:t>
      </w:r>
      <w:proofErr w:type="spellStart"/>
      <w:r w:rsidRPr="003250CD">
        <w:t>obmiarowania</w:t>
      </w:r>
      <w:proofErr w:type="spellEnd"/>
    </w:p>
    <w:p w14:paraId="20B621D2" w14:textId="77777777" w:rsidR="00553604" w:rsidRPr="003250CD" w:rsidRDefault="00553604" w:rsidP="00553604">
      <w:pPr>
        <w:pStyle w:val="Tekstpodstawowy"/>
        <w:spacing w:line="229" w:lineRule="exact"/>
      </w:pPr>
      <w:r w:rsidRPr="003250CD">
        <w:t>Jednostką obmiarową jest:</w:t>
      </w:r>
    </w:p>
    <w:p w14:paraId="4F8F9ADF" w14:textId="7AA0CA30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spacing w:line="229" w:lineRule="exact"/>
        <w:ind w:left="323" w:hanging="123"/>
        <w:rPr>
          <w:sz w:val="20"/>
        </w:rPr>
        <w:sectPr w:rsidR="00553604" w:rsidRPr="003250CD">
          <w:pgSz w:w="11910" w:h="16840"/>
          <w:pgMar w:top="1980" w:right="740" w:bottom="280" w:left="1500" w:header="708" w:footer="0" w:gutter="0"/>
          <w:cols w:space="708"/>
        </w:sectPr>
      </w:pPr>
      <w:r w:rsidRPr="003250CD">
        <w:rPr>
          <w:sz w:val="20"/>
        </w:rPr>
        <w:t xml:space="preserve">dla montażu </w:t>
      </w:r>
      <w:proofErr w:type="spellStart"/>
      <w:r w:rsidRPr="003250CD">
        <w:rPr>
          <w:sz w:val="20"/>
        </w:rPr>
        <w:t>zbiornków</w:t>
      </w:r>
      <w:proofErr w:type="spellEnd"/>
      <w:r w:rsidRPr="003250CD">
        <w:rPr>
          <w:sz w:val="20"/>
        </w:rPr>
        <w:t xml:space="preserve"> - </w:t>
      </w:r>
      <w:proofErr w:type="spellStart"/>
      <w:r w:rsidRPr="003250CD">
        <w:rPr>
          <w:sz w:val="20"/>
        </w:rPr>
        <w:t>kpl</w:t>
      </w:r>
      <w:proofErr w:type="spellEnd"/>
      <w:r w:rsidRPr="003250CD">
        <w:rPr>
          <w:sz w:val="20"/>
        </w:rPr>
        <w:t xml:space="preserve"> lub</w:t>
      </w:r>
      <w:r w:rsidRPr="003250CD">
        <w:rPr>
          <w:spacing w:val="-5"/>
          <w:sz w:val="20"/>
        </w:rPr>
        <w:t xml:space="preserve"> </w:t>
      </w:r>
      <w:r w:rsidRPr="003250CD">
        <w:rPr>
          <w:sz w:val="20"/>
        </w:rPr>
        <w:t>szt.</w:t>
      </w:r>
    </w:p>
    <w:p w14:paraId="53353966" w14:textId="77777777" w:rsidR="00553604" w:rsidRPr="003250CD" w:rsidRDefault="00553604" w:rsidP="00553604">
      <w:pPr>
        <w:pStyle w:val="Tekstpodstawowy"/>
        <w:spacing w:before="10"/>
        <w:ind w:left="0"/>
        <w:rPr>
          <w:sz w:val="15"/>
        </w:rPr>
      </w:pPr>
    </w:p>
    <w:p w14:paraId="3BE7D678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spacing w:before="93"/>
        <w:ind w:left="323" w:hanging="123"/>
        <w:rPr>
          <w:sz w:val="20"/>
        </w:rPr>
      </w:pPr>
      <w:r w:rsidRPr="003250CD">
        <w:rPr>
          <w:sz w:val="20"/>
        </w:rPr>
        <w:t>dla rurociągów –</w:t>
      </w:r>
      <w:r w:rsidRPr="003250CD">
        <w:rPr>
          <w:spacing w:val="-4"/>
          <w:sz w:val="20"/>
        </w:rPr>
        <w:t xml:space="preserve"> </w:t>
      </w:r>
      <w:proofErr w:type="spellStart"/>
      <w:r w:rsidRPr="003250CD">
        <w:rPr>
          <w:sz w:val="20"/>
        </w:rPr>
        <w:t>mb</w:t>
      </w:r>
      <w:proofErr w:type="spellEnd"/>
      <w:r w:rsidRPr="003250CD">
        <w:rPr>
          <w:sz w:val="20"/>
        </w:rPr>
        <w:t>,</w:t>
      </w:r>
    </w:p>
    <w:p w14:paraId="481BA052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24"/>
        </w:tabs>
        <w:ind w:left="323" w:hanging="123"/>
        <w:rPr>
          <w:sz w:val="20"/>
        </w:rPr>
      </w:pPr>
      <w:r w:rsidRPr="003250CD">
        <w:rPr>
          <w:sz w:val="20"/>
        </w:rPr>
        <w:t>dla połączeń, kołnierzy, złączek –</w:t>
      </w:r>
      <w:r w:rsidRPr="003250CD">
        <w:rPr>
          <w:spacing w:val="-4"/>
          <w:sz w:val="20"/>
        </w:rPr>
        <w:t xml:space="preserve"> </w:t>
      </w:r>
      <w:r w:rsidRPr="003250CD">
        <w:rPr>
          <w:sz w:val="20"/>
        </w:rPr>
        <w:t>szt.</w:t>
      </w:r>
    </w:p>
    <w:p w14:paraId="66E244C0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800"/>
          <w:tab w:val="left" w:pos="801"/>
        </w:tabs>
        <w:spacing w:before="1"/>
        <w:ind w:left="800" w:hanging="600"/>
      </w:pPr>
      <w:r w:rsidRPr="003250CD">
        <w:t>Odbiór</w:t>
      </w:r>
      <w:r w:rsidRPr="003250CD">
        <w:rPr>
          <w:spacing w:val="-4"/>
        </w:rPr>
        <w:t xml:space="preserve"> </w:t>
      </w:r>
      <w:r w:rsidRPr="003250CD">
        <w:t>robót</w:t>
      </w:r>
    </w:p>
    <w:p w14:paraId="11746739" w14:textId="77777777" w:rsidR="00553604" w:rsidRPr="003250CD" w:rsidRDefault="00553604" w:rsidP="00553604">
      <w:pPr>
        <w:pStyle w:val="Akapitzlist"/>
        <w:numPr>
          <w:ilvl w:val="1"/>
          <w:numId w:val="2"/>
        </w:numPr>
        <w:tabs>
          <w:tab w:val="left" w:pos="588"/>
        </w:tabs>
        <w:spacing w:line="229" w:lineRule="exact"/>
        <w:ind w:left="588" w:hanging="387"/>
        <w:rPr>
          <w:b/>
          <w:sz w:val="20"/>
        </w:rPr>
      </w:pPr>
      <w:r w:rsidRPr="003250CD">
        <w:rPr>
          <w:b/>
          <w:sz w:val="20"/>
        </w:rPr>
        <w:t>Ogólne</w:t>
      </w:r>
      <w:r w:rsidRPr="003250CD">
        <w:rPr>
          <w:b/>
          <w:spacing w:val="-2"/>
          <w:sz w:val="20"/>
        </w:rPr>
        <w:t xml:space="preserve"> </w:t>
      </w:r>
      <w:r w:rsidRPr="003250CD">
        <w:rPr>
          <w:b/>
          <w:sz w:val="20"/>
        </w:rPr>
        <w:t>zasady</w:t>
      </w:r>
    </w:p>
    <w:p w14:paraId="39A8B7A5" w14:textId="77777777" w:rsidR="00553604" w:rsidRPr="003250CD" w:rsidRDefault="00553604" w:rsidP="00553604">
      <w:pPr>
        <w:pStyle w:val="Tekstpodstawowy"/>
        <w:spacing w:line="229" w:lineRule="exact"/>
      </w:pPr>
      <w:r w:rsidRPr="003250CD">
        <w:t>Ogólne zasady odbioru robót podano w SST B-00.00 „Wymagania ogólne” pkt 8.</w:t>
      </w:r>
    </w:p>
    <w:p w14:paraId="189A08CA" w14:textId="77777777" w:rsidR="00553604" w:rsidRPr="003250CD" w:rsidRDefault="00553604" w:rsidP="00553604">
      <w:pPr>
        <w:pStyle w:val="Tekstpodstawowy"/>
      </w:pPr>
      <w:r w:rsidRPr="003250CD">
        <w:t>Roboty uznaje się za zgodne z dokumentacją projektową, ST i wymaganiami Inżyniera, jeżeli wszystkie pomiary i badania (z uwzględnieniem dopuszczalnych tolerancji) dały pozytywny wynik.</w:t>
      </w:r>
    </w:p>
    <w:p w14:paraId="684FEAAC" w14:textId="77777777" w:rsidR="00553604" w:rsidRPr="003250CD" w:rsidRDefault="00553604" w:rsidP="00553604">
      <w:pPr>
        <w:pStyle w:val="Nagwek3"/>
        <w:numPr>
          <w:ilvl w:val="1"/>
          <w:numId w:val="2"/>
        </w:numPr>
        <w:tabs>
          <w:tab w:val="num" w:pos="360"/>
          <w:tab w:val="left" w:pos="591"/>
        </w:tabs>
        <w:spacing w:before="1"/>
        <w:ind w:left="590" w:hanging="390"/>
      </w:pPr>
      <w:r w:rsidRPr="003250CD">
        <w:t>Warunki odbioru ścian zgodnie z zaleceniami</w:t>
      </w:r>
      <w:r w:rsidRPr="003250CD">
        <w:rPr>
          <w:spacing w:val="-4"/>
        </w:rPr>
        <w:t xml:space="preserve"> </w:t>
      </w:r>
      <w:r w:rsidRPr="003250CD">
        <w:t>producenta:</w:t>
      </w:r>
    </w:p>
    <w:p w14:paraId="5CEAB8A7" w14:textId="77777777" w:rsidR="00553604" w:rsidRPr="003250CD" w:rsidRDefault="00553604" w:rsidP="00553604">
      <w:pPr>
        <w:pStyle w:val="Tekstpodstawowy"/>
        <w:spacing w:before="1"/>
        <w:ind w:right="110"/>
        <w:jc w:val="both"/>
      </w:pPr>
      <w:r w:rsidRPr="003250CD">
        <w:t xml:space="preserve">Zbiorniki paliwa podlegają odbiorowi i dozorowi przez Urząd Dozoru Technicznego zgodnie z RRM z dnia 07.12.2012 r w sprawie rodzajów urządzeń technicznych podlegających dozorowi technicznemu - </w:t>
      </w:r>
      <w:proofErr w:type="gramStart"/>
      <w:r w:rsidRPr="003250CD">
        <w:t>Dz.U</w:t>
      </w:r>
      <w:proofErr w:type="gramEnd"/>
      <w:r w:rsidRPr="003250CD">
        <w:t xml:space="preserve"> 2012.1468.</w:t>
      </w:r>
    </w:p>
    <w:p w14:paraId="33BAB549" w14:textId="77777777" w:rsidR="00553604" w:rsidRPr="003250CD" w:rsidRDefault="00553604" w:rsidP="00553604">
      <w:pPr>
        <w:pStyle w:val="Tekstpodstawowy"/>
        <w:spacing w:line="229" w:lineRule="exact"/>
        <w:jc w:val="both"/>
      </w:pPr>
      <w:r w:rsidRPr="003250CD">
        <w:t>Wyniki odbiorów materiałów i robót powinny być wpisane do Dziennika Budowy.</w:t>
      </w:r>
    </w:p>
    <w:p w14:paraId="1CC98A76" w14:textId="77777777" w:rsidR="00553604" w:rsidRPr="003250CD" w:rsidRDefault="00553604" w:rsidP="00553604">
      <w:pPr>
        <w:pStyle w:val="Tekstpodstawowy"/>
        <w:ind w:left="0"/>
      </w:pPr>
    </w:p>
    <w:p w14:paraId="7AD19BA4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800"/>
          <w:tab w:val="left" w:pos="801"/>
        </w:tabs>
        <w:spacing w:before="1"/>
        <w:ind w:left="800" w:hanging="600"/>
      </w:pPr>
      <w:r w:rsidRPr="003250CD">
        <w:t>Podstawa</w:t>
      </w:r>
      <w:r w:rsidRPr="003250CD">
        <w:rPr>
          <w:spacing w:val="-3"/>
        </w:rPr>
        <w:t xml:space="preserve"> </w:t>
      </w:r>
      <w:r w:rsidRPr="003250CD">
        <w:t>płatności</w:t>
      </w:r>
    </w:p>
    <w:p w14:paraId="564CED6B" w14:textId="77777777" w:rsidR="00553604" w:rsidRPr="003250CD" w:rsidRDefault="00553604" w:rsidP="00553604">
      <w:pPr>
        <w:pStyle w:val="Tekstpodstawowy"/>
        <w:jc w:val="both"/>
      </w:pPr>
      <w:r w:rsidRPr="003250CD">
        <w:t>Ogólne wymagania dotyczące płatności podano w SST „Wymagania ogólne” pkt.9.</w:t>
      </w:r>
    </w:p>
    <w:p w14:paraId="603D1209" w14:textId="77777777" w:rsidR="00553604" w:rsidRPr="003250CD" w:rsidRDefault="00553604" w:rsidP="00553604">
      <w:pPr>
        <w:pStyle w:val="Tekstpodstawowy"/>
        <w:spacing w:before="10"/>
        <w:ind w:left="0"/>
        <w:rPr>
          <w:sz w:val="19"/>
        </w:rPr>
      </w:pPr>
    </w:p>
    <w:p w14:paraId="21E9E041" w14:textId="77777777" w:rsidR="00553604" w:rsidRPr="003250CD" w:rsidRDefault="00553604" w:rsidP="00553604">
      <w:pPr>
        <w:pStyle w:val="Nagwek3"/>
        <w:numPr>
          <w:ilvl w:val="0"/>
          <w:numId w:val="2"/>
        </w:numPr>
        <w:tabs>
          <w:tab w:val="num" w:pos="360"/>
          <w:tab w:val="left" w:pos="803"/>
        </w:tabs>
        <w:ind w:left="201" w:right="7119" w:firstLine="0"/>
        <w:jc w:val="both"/>
      </w:pPr>
      <w:r w:rsidRPr="003250CD">
        <w:t>Przepisy związane Normy</w:t>
      </w:r>
    </w:p>
    <w:p w14:paraId="244CD031" w14:textId="77777777" w:rsidR="00553604" w:rsidRPr="003250CD" w:rsidRDefault="00553604" w:rsidP="00553604">
      <w:pPr>
        <w:pStyle w:val="Tekstpodstawowy"/>
        <w:spacing w:before="1"/>
        <w:ind w:left="2752" w:right="109" w:hanging="2552"/>
        <w:jc w:val="both"/>
      </w:pPr>
      <w:r w:rsidRPr="003250CD">
        <w:t>PN-EN 12285-3:2019-07 Zbiorniki stalowe wytwarzane fabrycznie -- Część 3: Poziome cylindryczne zbiorniki jednopłaszczowe i dwupłaszczowe do podziemnego magazynowania cieczy palnych i niepalnych zanieczyszczających wodę, służących do ogrzewania i chłodzenia budynków</w:t>
      </w:r>
    </w:p>
    <w:p w14:paraId="31DBB295" w14:textId="77777777" w:rsidR="00553604" w:rsidRPr="003250CD" w:rsidRDefault="00553604" w:rsidP="00553604">
      <w:pPr>
        <w:pStyle w:val="Tekstpodstawowy"/>
        <w:tabs>
          <w:tab w:val="left" w:pos="2753"/>
        </w:tabs>
        <w:ind w:left="2752" w:right="107" w:hanging="2552"/>
        <w:jc w:val="both"/>
      </w:pPr>
      <w:r w:rsidRPr="003250CD">
        <w:t>PN-EN</w:t>
      </w:r>
      <w:r w:rsidRPr="003250CD">
        <w:rPr>
          <w:spacing w:val="-2"/>
        </w:rPr>
        <w:t xml:space="preserve"> </w:t>
      </w:r>
      <w:r w:rsidRPr="003250CD">
        <w:t>1852-1:2010</w:t>
      </w:r>
      <w:r w:rsidRPr="003250CD">
        <w:tab/>
      </w:r>
      <w:r w:rsidRPr="003250CD">
        <w:tab/>
        <w:t xml:space="preserve">Systemy przewodów rurowych z tworzyw sztucznych do podziemnego bezciśnieniowego odwadniania i kanalizacji -- Polipropylen (PP) -- Część 1: Specyfikacje rur, </w:t>
      </w:r>
      <w:proofErr w:type="spellStart"/>
      <w:r w:rsidRPr="003250CD">
        <w:t>ksztaltek</w:t>
      </w:r>
      <w:proofErr w:type="spellEnd"/>
      <w:r w:rsidRPr="003250CD">
        <w:t xml:space="preserve"> i</w:t>
      </w:r>
      <w:r w:rsidRPr="003250CD">
        <w:rPr>
          <w:spacing w:val="-3"/>
        </w:rPr>
        <w:t xml:space="preserve"> </w:t>
      </w:r>
      <w:r w:rsidRPr="003250CD">
        <w:t>systemu</w:t>
      </w:r>
    </w:p>
    <w:p w14:paraId="545EBC3E" w14:textId="77777777" w:rsidR="00553604" w:rsidRPr="003250CD" w:rsidRDefault="00553604" w:rsidP="00553604">
      <w:pPr>
        <w:pStyle w:val="Tekstpodstawowy"/>
        <w:tabs>
          <w:tab w:val="left" w:pos="2753"/>
        </w:tabs>
        <w:ind w:left="2752" w:right="107" w:hanging="2552"/>
        <w:jc w:val="both"/>
      </w:pPr>
      <w:r w:rsidRPr="003250CD">
        <w:t>PN-EN</w:t>
      </w:r>
      <w:r w:rsidRPr="003250CD">
        <w:rPr>
          <w:spacing w:val="-2"/>
        </w:rPr>
        <w:t xml:space="preserve"> </w:t>
      </w:r>
      <w:r w:rsidRPr="003250CD">
        <w:t>1555-1:2012</w:t>
      </w:r>
      <w:r w:rsidRPr="003250CD">
        <w:tab/>
      </w:r>
      <w:r w:rsidRPr="003250CD">
        <w:tab/>
        <w:t>Systemy przewodów rurowych z tworzyw sztucznych do przesyłania paliw gazowych -- Polietylen (PE) -- Część 1: Postanowienia</w:t>
      </w:r>
      <w:r w:rsidRPr="003250CD">
        <w:rPr>
          <w:spacing w:val="-10"/>
        </w:rPr>
        <w:t xml:space="preserve"> </w:t>
      </w:r>
      <w:r w:rsidRPr="003250CD">
        <w:t>ogólne</w:t>
      </w:r>
    </w:p>
    <w:p w14:paraId="5168869E" w14:textId="77777777" w:rsidR="00553604" w:rsidRPr="003250CD" w:rsidRDefault="00553604" w:rsidP="00553604">
      <w:pPr>
        <w:pStyle w:val="Tekstpodstawowy"/>
        <w:tabs>
          <w:tab w:val="left" w:pos="2753"/>
        </w:tabs>
        <w:ind w:left="2752" w:right="107" w:hanging="2552"/>
        <w:jc w:val="both"/>
      </w:pPr>
      <w:r w:rsidRPr="003250CD">
        <w:t>PN-EN</w:t>
      </w:r>
      <w:r w:rsidRPr="003250CD">
        <w:rPr>
          <w:spacing w:val="-2"/>
        </w:rPr>
        <w:t xml:space="preserve"> </w:t>
      </w:r>
      <w:r w:rsidRPr="003250CD">
        <w:t>1555-2:2012</w:t>
      </w:r>
      <w:r w:rsidRPr="003250CD">
        <w:tab/>
      </w:r>
      <w:r w:rsidRPr="003250CD">
        <w:tab/>
        <w:t>Systemy przewodów rurowych z tworzyw sztucznych do przesyłania paliw gazowych -- Polietylen (PE) -- Część 2:</w:t>
      </w:r>
      <w:r w:rsidRPr="003250CD">
        <w:rPr>
          <w:spacing w:val="-8"/>
        </w:rPr>
        <w:t xml:space="preserve"> </w:t>
      </w:r>
      <w:r w:rsidRPr="003250CD">
        <w:t>Rury</w:t>
      </w:r>
    </w:p>
    <w:p w14:paraId="32012B0C" w14:textId="77777777" w:rsidR="00553604" w:rsidRPr="003250CD" w:rsidRDefault="00553604" w:rsidP="00553604">
      <w:pPr>
        <w:pStyle w:val="Tekstpodstawowy"/>
        <w:ind w:left="2752" w:right="108" w:hanging="2552"/>
        <w:jc w:val="both"/>
      </w:pPr>
      <w:r w:rsidRPr="003250CD">
        <w:t>PN-EN 1555-3+A1:2013-05 Systemy przewodów rurowych z tworzyw sztucznych do przesyłania paliw gazowych -- Polietylen (PE) -- Część 3:</w:t>
      </w:r>
      <w:r w:rsidRPr="003250CD">
        <w:rPr>
          <w:spacing w:val="-8"/>
        </w:rPr>
        <w:t xml:space="preserve"> </w:t>
      </w:r>
      <w:r w:rsidRPr="003250CD">
        <w:t>Kształtki</w:t>
      </w:r>
    </w:p>
    <w:p w14:paraId="71DD486B" w14:textId="77777777" w:rsidR="00553604" w:rsidRPr="003250CD" w:rsidRDefault="00553604" w:rsidP="00553604">
      <w:pPr>
        <w:pStyle w:val="Tekstpodstawowy"/>
        <w:ind w:left="2752" w:right="107" w:hanging="2552"/>
        <w:jc w:val="both"/>
      </w:pPr>
      <w:r w:rsidRPr="003250CD">
        <w:t>PN-EN 1555-4:2021-12 Systemy przewodów rurowych z tworzyw sztucznych do przesyłania paliw gazowych -- Polietylen (PE) -- Część 4:</w:t>
      </w:r>
      <w:r w:rsidRPr="003250CD">
        <w:rPr>
          <w:spacing w:val="-9"/>
        </w:rPr>
        <w:t xml:space="preserve"> </w:t>
      </w:r>
      <w:r w:rsidRPr="003250CD">
        <w:t>Armatur</w:t>
      </w:r>
    </w:p>
    <w:p w14:paraId="513021A3" w14:textId="77777777" w:rsidR="00553604" w:rsidRPr="003250CD" w:rsidRDefault="00553604" w:rsidP="00553604">
      <w:pPr>
        <w:pStyle w:val="Tekstpodstawowy"/>
        <w:tabs>
          <w:tab w:val="left" w:pos="2752"/>
        </w:tabs>
        <w:spacing w:line="228" w:lineRule="exact"/>
        <w:jc w:val="both"/>
      </w:pPr>
      <w:r w:rsidRPr="003250CD">
        <w:t>PN-EN</w:t>
      </w:r>
      <w:r w:rsidRPr="003250CD">
        <w:rPr>
          <w:spacing w:val="-3"/>
        </w:rPr>
        <w:t xml:space="preserve"> </w:t>
      </w:r>
      <w:r w:rsidRPr="003250CD">
        <w:t>62305-1:2011</w:t>
      </w:r>
      <w:r w:rsidRPr="003250CD">
        <w:tab/>
        <w:t>Ochrona odgromowa -- Część 1: Zasady</w:t>
      </w:r>
      <w:r w:rsidRPr="003250CD">
        <w:rPr>
          <w:spacing w:val="-15"/>
        </w:rPr>
        <w:t xml:space="preserve"> </w:t>
      </w:r>
      <w:r w:rsidRPr="003250CD">
        <w:t>ogólne</w:t>
      </w:r>
    </w:p>
    <w:p w14:paraId="3E87524A" w14:textId="77777777" w:rsidR="00553604" w:rsidRPr="003250CD" w:rsidRDefault="00553604" w:rsidP="00553604">
      <w:pPr>
        <w:pStyle w:val="Tekstpodstawowy"/>
        <w:tabs>
          <w:tab w:val="left" w:pos="2752"/>
        </w:tabs>
        <w:spacing w:before="1"/>
        <w:jc w:val="both"/>
      </w:pPr>
      <w:r w:rsidRPr="003250CD">
        <w:t>PN-EN</w:t>
      </w:r>
      <w:r w:rsidRPr="003250CD">
        <w:rPr>
          <w:spacing w:val="-3"/>
        </w:rPr>
        <w:t xml:space="preserve"> </w:t>
      </w:r>
      <w:r w:rsidRPr="003250CD">
        <w:t>62305-2:2012</w:t>
      </w:r>
      <w:r w:rsidRPr="003250CD">
        <w:tab/>
        <w:t>Ochrona odgromowa -- Część 2: Zarządzanie</w:t>
      </w:r>
      <w:r w:rsidRPr="003250CD">
        <w:rPr>
          <w:spacing w:val="-7"/>
        </w:rPr>
        <w:t xml:space="preserve"> </w:t>
      </w:r>
      <w:r w:rsidRPr="003250CD">
        <w:t>ryzykiem</w:t>
      </w:r>
    </w:p>
    <w:p w14:paraId="686CC62F" w14:textId="77777777" w:rsidR="00553604" w:rsidRPr="003250CD" w:rsidRDefault="00553604" w:rsidP="00553604">
      <w:pPr>
        <w:pStyle w:val="Tekstpodstawowy"/>
        <w:tabs>
          <w:tab w:val="left" w:pos="2752"/>
          <w:tab w:val="left" w:pos="3728"/>
          <w:tab w:val="left" w:pos="4984"/>
          <w:tab w:val="left" w:pos="5333"/>
          <w:tab w:val="left" w:pos="6100"/>
          <w:tab w:val="left" w:pos="6477"/>
          <w:tab w:val="left" w:pos="7832"/>
          <w:tab w:val="left" w:pos="8766"/>
        </w:tabs>
        <w:ind w:left="2752" w:right="110" w:hanging="2552"/>
      </w:pPr>
      <w:r w:rsidRPr="003250CD">
        <w:t>PN-EN</w:t>
      </w:r>
      <w:r w:rsidRPr="003250CD">
        <w:rPr>
          <w:spacing w:val="-3"/>
        </w:rPr>
        <w:t xml:space="preserve"> </w:t>
      </w:r>
      <w:r w:rsidRPr="003250CD">
        <w:t>62305-3:2011</w:t>
      </w:r>
      <w:r w:rsidRPr="003250CD">
        <w:tab/>
        <w:t>Ochrona</w:t>
      </w:r>
      <w:r w:rsidRPr="003250CD">
        <w:tab/>
        <w:t>odgromowa</w:t>
      </w:r>
      <w:r w:rsidRPr="003250CD">
        <w:tab/>
        <w:t>--</w:t>
      </w:r>
      <w:r w:rsidRPr="003250CD">
        <w:tab/>
        <w:t>Część</w:t>
      </w:r>
      <w:r w:rsidRPr="003250CD">
        <w:tab/>
        <w:t>3:</w:t>
      </w:r>
      <w:r w:rsidRPr="003250CD">
        <w:tab/>
        <w:t>Uszkodzenia</w:t>
      </w:r>
      <w:r w:rsidRPr="003250CD">
        <w:tab/>
        <w:t>fizyczne</w:t>
      </w:r>
      <w:r w:rsidRPr="003250CD">
        <w:tab/>
      </w:r>
      <w:r w:rsidRPr="003250CD">
        <w:rPr>
          <w:spacing w:val="-1"/>
        </w:rPr>
        <w:t xml:space="preserve">obiektów </w:t>
      </w:r>
      <w:r w:rsidRPr="003250CD">
        <w:t>i zagrożenie</w:t>
      </w:r>
      <w:r w:rsidRPr="003250CD">
        <w:rPr>
          <w:spacing w:val="-3"/>
        </w:rPr>
        <w:t xml:space="preserve"> </w:t>
      </w:r>
      <w:r w:rsidRPr="003250CD">
        <w:t>życia</w:t>
      </w:r>
    </w:p>
    <w:p w14:paraId="2FFBE918" w14:textId="77777777" w:rsidR="00553604" w:rsidRPr="003250CD" w:rsidRDefault="00553604" w:rsidP="00553604">
      <w:pPr>
        <w:pStyle w:val="Tekstpodstawowy"/>
        <w:spacing w:before="1"/>
        <w:ind w:left="2752" w:hanging="2552"/>
      </w:pPr>
      <w:r w:rsidRPr="003250CD">
        <w:t>PN-HD 60364-4-41:2017-09 Instalacje elektryczne niskiego napięcia -- Część 4-41: Ochrona dla zapewnienia bezpieczeństwa -- Ochrona przed porażeniem elektrycznym</w:t>
      </w:r>
    </w:p>
    <w:p w14:paraId="6E2A0666" w14:textId="77777777" w:rsidR="00553604" w:rsidRPr="003250CD" w:rsidRDefault="00553604" w:rsidP="00553604">
      <w:pPr>
        <w:pStyle w:val="Tekstpodstawowy"/>
        <w:tabs>
          <w:tab w:val="left" w:pos="2753"/>
        </w:tabs>
        <w:ind w:left="2752" w:right="298" w:hanging="2552"/>
      </w:pPr>
      <w:r w:rsidRPr="003250CD">
        <w:t>PN-HD</w:t>
      </w:r>
      <w:r w:rsidRPr="003250CD">
        <w:rPr>
          <w:spacing w:val="-5"/>
        </w:rPr>
        <w:t xml:space="preserve"> </w:t>
      </w:r>
      <w:r w:rsidRPr="003250CD">
        <w:t>60364-4-43:2010</w:t>
      </w:r>
      <w:r w:rsidRPr="003250CD">
        <w:tab/>
      </w:r>
      <w:r w:rsidRPr="003250CD">
        <w:tab/>
        <w:t>Instalacje elektryczne niskiego napięcia -- Część 4-43: Ochrona dla zapewnienia bezpieczeństwa -- Ochrona przed prądem</w:t>
      </w:r>
      <w:r w:rsidRPr="003250CD">
        <w:rPr>
          <w:spacing w:val="-10"/>
        </w:rPr>
        <w:t xml:space="preserve"> </w:t>
      </w:r>
      <w:r w:rsidRPr="003250CD">
        <w:t>przetężeniowym</w:t>
      </w:r>
    </w:p>
    <w:p w14:paraId="5D44583C" w14:textId="77777777" w:rsidR="00553604" w:rsidRPr="003250CD" w:rsidRDefault="00553604" w:rsidP="00553604">
      <w:pPr>
        <w:pStyle w:val="Nagwek3"/>
        <w:spacing w:line="230" w:lineRule="exact"/>
        <w:ind w:firstLine="0"/>
      </w:pPr>
      <w:r w:rsidRPr="003250CD">
        <w:t>Inne</w:t>
      </w:r>
    </w:p>
    <w:p w14:paraId="21F9E644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53"/>
        </w:tabs>
        <w:ind w:right="109" w:firstLine="0"/>
        <w:jc w:val="both"/>
        <w:rPr>
          <w:sz w:val="20"/>
        </w:rPr>
      </w:pPr>
      <w:r w:rsidRPr="003250CD">
        <w:rPr>
          <w:sz w:val="20"/>
        </w:rPr>
        <w:t xml:space="preserve">Rozporządzenie Ministra Gospodarki z dnia 21 listopada 2005 r. w sprawie warunków technicznych, jakim powinny odpowiadać bazy i stacje paliw płynnych, rurociągi przesyłowe dalekosiężne służące do transportu ropy naftowej i produktów naftowych i ich usytuowanie - </w:t>
      </w:r>
      <w:proofErr w:type="spellStart"/>
      <w:r w:rsidRPr="003250CD">
        <w:rPr>
          <w:sz w:val="20"/>
        </w:rPr>
        <w:t>Dz.</w:t>
      </w:r>
      <w:proofErr w:type="gramStart"/>
      <w:r w:rsidRPr="003250CD">
        <w:rPr>
          <w:sz w:val="20"/>
        </w:rPr>
        <w:t>U.Nr</w:t>
      </w:r>
      <w:proofErr w:type="spellEnd"/>
      <w:proofErr w:type="gramEnd"/>
      <w:r w:rsidRPr="003250CD">
        <w:rPr>
          <w:sz w:val="20"/>
        </w:rPr>
        <w:t xml:space="preserve"> 2014.1853 t. j. z dnia 22.12.2014</w:t>
      </w:r>
      <w:r w:rsidRPr="003250CD">
        <w:rPr>
          <w:spacing w:val="-3"/>
          <w:sz w:val="20"/>
        </w:rPr>
        <w:t xml:space="preserve"> </w:t>
      </w:r>
      <w:r w:rsidRPr="003250CD">
        <w:rPr>
          <w:sz w:val="20"/>
        </w:rPr>
        <w:t>r.</w:t>
      </w:r>
    </w:p>
    <w:p w14:paraId="0B038AD5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81"/>
        </w:tabs>
        <w:ind w:right="112" w:firstLine="0"/>
        <w:jc w:val="both"/>
        <w:rPr>
          <w:sz w:val="20"/>
        </w:rPr>
      </w:pPr>
      <w:r w:rsidRPr="003250CD">
        <w:rPr>
          <w:sz w:val="20"/>
        </w:rPr>
        <w:t>Rozporządzenie Rady Ministrów z dnia 07.12.2012 r w sprawie rodzajów urządzeń technicznych podlegających dozorowi technicznemu -</w:t>
      </w:r>
      <w:proofErr w:type="gramStart"/>
      <w:r w:rsidRPr="003250CD">
        <w:rPr>
          <w:sz w:val="20"/>
        </w:rPr>
        <w:t>Dz.U</w:t>
      </w:r>
      <w:proofErr w:type="gramEnd"/>
      <w:r w:rsidRPr="003250CD">
        <w:rPr>
          <w:spacing w:val="-8"/>
          <w:sz w:val="20"/>
        </w:rPr>
        <w:t xml:space="preserve"> </w:t>
      </w:r>
      <w:r w:rsidRPr="003250CD">
        <w:rPr>
          <w:sz w:val="20"/>
        </w:rPr>
        <w:t>2012.1468.</w:t>
      </w:r>
    </w:p>
    <w:p w14:paraId="21F1D5D6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53"/>
        </w:tabs>
        <w:ind w:right="111" w:firstLine="0"/>
        <w:jc w:val="both"/>
        <w:rPr>
          <w:sz w:val="20"/>
        </w:rPr>
      </w:pPr>
      <w:r w:rsidRPr="003250CD">
        <w:rPr>
          <w:sz w:val="20"/>
        </w:rPr>
        <w:t xml:space="preserve">Rozporządzenie Ministra Gospodarki z dnia 18.09.2001 r. w sprawie warunków technicznych dozoru </w:t>
      </w:r>
      <w:proofErr w:type="gramStart"/>
      <w:r w:rsidRPr="003250CD">
        <w:rPr>
          <w:sz w:val="20"/>
        </w:rPr>
        <w:t>technicznego ,</w:t>
      </w:r>
      <w:proofErr w:type="gramEnd"/>
      <w:r w:rsidRPr="003250CD">
        <w:rPr>
          <w:sz w:val="20"/>
        </w:rPr>
        <w:t xml:space="preserve"> jakim powinny odpowiadać zbiorniki bezciśnieniowe i niskociśnieniowe przeznaczone do magazynowania materiałów ciekłych zapalnych - Dz.U. Nr 113/01 poz.</w:t>
      </w:r>
      <w:r w:rsidRPr="003250CD">
        <w:rPr>
          <w:spacing w:val="-10"/>
          <w:sz w:val="20"/>
        </w:rPr>
        <w:t xml:space="preserve"> </w:t>
      </w:r>
      <w:r w:rsidRPr="003250CD">
        <w:rPr>
          <w:sz w:val="20"/>
        </w:rPr>
        <w:t>1211</w:t>
      </w:r>
    </w:p>
    <w:p w14:paraId="55A53F05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342"/>
        </w:tabs>
        <w:ind w:right="113" w:firstLine="0"/>
        <w:jc w:val="both"/>
        <w:rPr>
          <w:sz w:val="20"/>
        </w:rPr>
      </w:pPr>
      <w:r w:rsidRPr="003250CD">
        <w:rPr>
          <w:sz w:val="20"/>
        </w:rPr>
        <w:t>Rozporządzenie Ministra Spraw Wewnętrznych i Administracji z dnia 21.04.2006 r. w sprawie ochrony przeciwpożarowej budynków, innych obiektów budowlanych i terenów - Dz. U. Nr 109/10 poz.</w:t>
      </w:r>
      <w:r w:rsidRPr="003250CD">
        <w:rPr>
          <w:spacing w:val="-19"/>
          <w:sz w:val="20"/>
        </w:rPr>
        <w:t xml:space="preserve"> </w:t>
      </w:r>
      <w:r w:rsidRPr="003250CD">
        <w:rPr>
          <w:sz w:val="20"/>
        </w:rPr>
        <w:t>719</w:t>
      </w:r>
    </w:p>
    <w:p w14:paraId="3F6F7936" w14:textId="77777777" w:rsidR="00553604" w:rsidRPr="003250CD" w:rsidRDefault="00553604" w:rsidP="00553604">
      <w:pPr>
        <w:pStyle w:val="Akapitzlist"/>
        <w:numPr>
          <w:ilvl w:val="0"/>
          <w:numId w:val="3"/>
        </w:numPr>
        <w:tabs>
          <w:tab w:val="left" w:pos="405"/>
        </w:tabs>
        <w:ind w:right="110" w:firstLine="0"/>
        <w:jc w:val="both"/>
        <w:rPr>
          <w:sz w:val="20"/>
        </w:rPr>
        <w:sectPr w:rsidR="00553604" w:rsidRPr="003250CD">
          <w:pgSz w:w="11910" w:h="16840"/>
          <w:pgMar w:top="1980" w:right="740" w:bottom="280" w:left="1500" w:header="708" w:footer="0" w:gutter="0"/>
          <w:cols w:space="708"/>
        </w:sectPr>
      </w:pPr>
      <w:r w:rsidRPr="003250CD">
        <w:rPr>
          <w:sz w:val="20"/>
        </w:rPr>
        <w:t>Rozporządzenie Ministra Spraw Wewnętrznych i Administracji z dnia 16.06.2003 r. w sprawie przeciwpożarowego zaopatrzenia w wodę oraz dróg pożarowych - Dz. U. Nr 124/09 poz.</w:t>
      </w:r>
      <w:r w:rsidRPr="003250CD">
        <w:rPr>
          <w:spacing w:val="-20"/>
          <w:sz w:val="20"/>
        </w:rPr>
        <w:t xml:space="preserve"> </w:t>
      </w:r>
      <w:r w:rsidRPr="003250CD">
        <w:rPr>
          <w:sz w:val="20"/>
        </w:rPr>
        <w:t>1</w:t>
      </w:r>
    </w:p>
    <w:p w14:paraId="4D4690F6" w14:textId="22A75195" w:rsidR="00553604" w:rsidRPr="003250CD" w:rsidRDefault="00553604" w:rsidP="00553604">
      <w:pPr>
        <w:pStyle w:val="Tekstpodstawowy"/>
        <w:sectPr w:rsidR="00553604" w:rsidRPr="003250CD" w:rsidSect="00553604">
          <w:pgSz w:w="11910" w:h="16840"/>
          <w:pgMar w:top="1700" w:right="740" w:bottom="280" w:left="1500" w:header="708" w:footer="0" w:gutter="0"/>
          <w:cols w:space="708"/>
        </w:sectPr>
      </w:pPr>
    </w:p>
    <w:p w14:paraId="2AC8F229" w14:textId="77777777" w:rsidR="00DD21AA" w:rsidRPr="003250CD" w:rsidRDefault="00DD21AA" w:rsidP="00DD21AA">
      <w:pPr>
        <w:sectPr w:rsidR="00DD21AA" w:rsidRPr="003250CD">
          <w:pgSz w:w="11910" w:h="16840"/>
          <w:pgMar w:top="1980" w:right="740" w:bottom="280" w:left="1500" w:header="708" w:footer="0" w:gutter="0"/>
          <w:cols w:space="708"/>
        </w:sectPr>
      </w:pPr>
    </w:p>
    <w:p w14:paraId="27DC6662" w14:textId="77777777" w:rsidR="00DD21AA" w:rsidRPr="003250CD" w:rsidRDefault="00DD21AA" w:rsidP="00DD21AA">
      <w:pPr>
        <w:spacing w:line="229" w:lineRule="exact"/>
        <w:jc w:val="both"/>
        <w:rPr>
          <w:sz w:val="20"/>
        </w:rPr>
        <w:sectPr w:rsidR="00DD21AA" w:rsidRPr="003250CD">
          <w:pgSz w:w="11910" w:h="16840"/>
          <w:pgMar w:top="1980" w:right="740" w:bottom="280" w:left="1500" w:header="708" w:footer="0" w:gutter="0"/>
          <w:cols w:space="708"/>
        </w:sectPr>
      </w:pPr>
    </w:p>
    <w:p w14:paraId="166FB4A0" w14:textId="77777777" w:rsidR="00F37407" w:rsidRPr="003250CD" w:rsidRDefault="00F37407" w:rsidP="00553604"/>
    <w:sectPr w:rsidR="00F37407" w:rsidRPr="003250CD">
      <w:pgSz w:w="11910" w:h="16840"/>
      <w:pgMar w:top="1980" w:right="740" w:bottom="280" w:left="1500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BCF6C" w14:textId="77777777" w:rsidR="00B7783D" w:rsidRDefault="00B7783D" w:rsidP="00553604">
      <w:r>
        <w:separator/>
      </w:r>
    </w:p>
  </w:endnote>
  <w:endnote w:type="continuationSeparator" w:id="0">
    <w:p w14:paraId="3D5893B7" w14:textId="77777777" w:rsidR="00B7783D" w:rsidRDefault="00B7783D" w:rsidP="00553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EBBD" w14:textId="77777777" w:rsidR="003250CD" w:rsidRPr="003250CD" w:rsidRDefault="003250CD" w:rsidP="003250CD">
    <w:pPr>
      <w:pStyle w:val="Stopka"/>
      <w:jc w:val="center"/>
      <w:rPr>
        <w:i/>
        <w:iCs/>
        <w:sz w:val="20"/>
        <w:szCs w:val="20"/>
      </w:rPr>
    </w:pPr>
    <w:r w:rsidRPr="003250CD">
      <w:rPr>
        <w:i/>
        <w:iCs/>
        <w:sz w:val="20"/>
        <w:szCs w:val="20"/>
      </w:rPr>
      <w:t>Grudzień 2022 r</w:t>
    </w:r>
  </w:p>
  <w:p w14:paraId="77178D6F" w14:textId="068272DB" w:rsidR="003250CD" w:rsidRPr="003250CD" w:rsidRDefault="003250CD" w:rsidP="003250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EC7CB" w14:textId="77777777" w:rsidR="00B7783D" w:rsidRDefault="00B7783D" w:rsidP="00553604">
      <w:r>
        <w:separator/>
      </w:r>
    </w:p>
  </w:footnote>
  <w:footnote w:type="continuationSeparator" w:id="0">
    <w:p w14:paraId="0A82DA8C" w14:textId="77777777" w:rsidR="00B7783D" w:rsidRDefault="00B7783D" w:rsidP="00553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E246F"/>
    <w:multiLevelType w:val="hybridMultilevel"/>
    <w:tmpl w:val="41604B4A"/>
    <w:lvl w:ilvl="0" w:tplc="FFFFFFFF">
      <w:start w:val="1"/>
      <w:numFmt w:val="decimal"/>
      <w:lvlText w:val="%1"/>
      <w:lvlJc w:val="left"/>
      <w:pPr>
        <w:tabs>
          <w:tab w:val="num" w:pos="834"/>
        </w:tabs>
        <w:ind w:left="83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1" w15:restartNumberingAfterBreak="0">
    <w:nsid w:val="299E3C08"/>
    <w:multiLevelType w:val="hybridMultilevel"/>
    <w:tmpl w:val="5F9AF298"/>
    <w:lvl w:ilvl="0" w:tplc="642AF5A4">
      <w:numFmt w:val="bullet"/>
      <w:lvlText w:val="-"/>
      <w:lvlJc w:val="left"/>
      <w:pPr>
        <w:ind w:left="201" w:hanging="204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591877F0">
      <w:numFmt w:val="bullet"/>
      <w:lvlText w:val="-"/>
      <w:lvlJc w:val="left"/>
      <w:pPr>
        <w:ind w:left="834" w:hanging="122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2" w:tplc="9C4444D2">
      <w:numFmt w:val="bullet"/>
      <w:lvlText w:val="•"/>
      <w:lvlJc w:val="left"/>
      <w:pPr>
        <w:ind w:left="1820" w:hanging="122"/>
      </w:pPr>
      <w:rPr>
        <w:rFonts w:hint="default"/>
        <w:lang w:val="pl-PL" w:eastAsia="en-US" w:bidi="ar-SA"/>
      </w:rPr>
    </w:lvl>
    <w:lvl w:ilvl="3" w:tplc="B426CE70">
      <w:numFmt w:val="bullet"/>
      <w:lvlText w:val="•"/>
      <w:lvlJc w:val="left"/>
      <w:pPr>
        <w:ind w:left="2801" w:hanging="122"/>
      </w:pPr>
      <w:rPr>
        <w:rFonts w:hint="default"/>
        <w:lang w:val="pl-PL" w:eastAsia="en-US" w:bidi="ar-SA"/>
      </w:rPr>
    </w:lvl>
    <w:lvl w:ilvl="4" w:tplc="48AA0414">
      <w:numFmt w:val="bullet"/>
      <w:lvlText w:val="•"/>
      <w:lvlJc w:val="left"/>
      <w:pPr>
        <w:ind w:left="3782" w:hanging="122"/>
      </w:pPr>
      <w:rPr>
        <w:rFonts w:hint="default"/>
        <w:lang w:val="pl-PL" w:eastAsia="en-US" w:bidi="ar-SA"/>
      </w:rPr>
    </w:lvl>
    <w:lvl w:ilvl="5" w:tplc="E53E1BAC">
      <w:numFmt w:val="bullet"/>
      <w:lvlText w:val="•"/>
      <w:lvlJc w:val="left"/>
      <w:pPr>
        <w:ind w:left="4762" w:hanging="122"/>
      </w:pPr>
      <w:rPr>
        <w:rFonts w:hint="default"/>
        <w:lang w:val="pl-PL" w:eastAsia="en-US" w:bidi="ar-SA"/>
      </w:rPr>
    </w:lvl>
    <w:lvl w:ilvl="6" w:tplc="1DFEDDD4">
      <w:numFmt w:val="bullet"/>
      <w:lvlText w:val="•"/>
      <w:lvlJc w:val="left"/>
      <w:pPr>
        <w:ind w:left="5743" w:hanging="122"/>
      </w:pPr>
      <w:rPr>
        <w:rFonts w:hint="default"/>
        <w:lang w:val="pl-PL" w:eastAsia="en-US" w:bidi="ar-SA"/>
      </w:rPr>
    </w:lvl>
    <w:lvl w:ilvl="7" w:tplc="C986BAD4">
      <w:numFmt w:val="bullet"/>
      <w:lvlText w:val="•"/>
      <w:lvlJc w:val="left"/>
      <w:pPr>
        <w:ind w:left="6724" w:hanging="122"/>
      </w:pPr>
      <w:rPr>
        <w:rFonts w:hint="default"/>
        <w:lang w:val="pl-PL" w:eastAsia="en-US" w:bidi="ar-SA"/>
      </w:rPr>
    </w:lvl>
    <w:lvl w:ilvl="8" w:tplc="E230FD24">
      <w:numFmt w:val="bullet"/>
      <w:lvlText w:val="•"/>
      <w:lvlJc w:val="left"/>
      <w:pPr>
        <w:ind w:left="7704" w:hanging="122"/>
      </w:pPr>
      <w:rPr>
        <w:rFonts w:hint="default"/>
        <w:lang w:val="pl-PL" w:eastAsia="en-US" w:bidi="ar-SA"/>
      </w:rPr>
    </w:lvl>
  </w:abstractNum>
  <w:abstractNum w:abstractNumId="2" w15:restartNumberingAfterBreak="0">
    <w:nsid w:val="39C21A19"/>
    <w:multiLevelType w:val="hybridMultilevel"/>
    <w:tmpl w:val="DD408AFA"/>
    <w:lvl w:ilvl="0" w:tplc="17DA5E08">
      <w:numFmt w:val="bullet"/>
      <w:lvlText w:val="-"/>
      <w:lvlJc w:val="left"/>
      <w:pPr>
        <w:ind w:left="922" w:hanging="361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C3C27BE4">
      <w:numFmt w:val="bullet"/>
      <w:lvlText w:val="•"/>
      <w:lvlJc w:val="left"/>
      <w:pPr>
        <w:ind w:left="1794" w:hanging="361"/>
      </w:pPr>
      <w:rPr>
        <w:rFonts w:hint="default"/>
        <w:lang w:val="pl-PL" w:eastAsia="en-US" w:bidi="ar-SA"/>
      </w:rPr>
    </w:lvl>
    <w:lvl w:ilvl="2" w:tplc="78B428F0">
      <w:numFmt w:val="bullet"/>
      <w:lvlText w:val="•"/>
      <w:lvlJc w:val="left"/>
      <w:pPr>
        <w:ind w:left="2669" w:hanging="361"/>
      </w:pPr>
      <w:rPr>
        <w:rFonts w:hint="default"/>
        <w:lang w:val="pl-PL" w:eastAsia="en-US" w:bidi="ar-SA"/>
      </w:rPr>
    </w:lvl>
    <w:lvl w:ilvl="3" w:tplc="E320E19A">
      <w:numFmt w:val="bullet"/>
      <w:lvlText w:val="•"/>
      <w:lvlJc w:val="left"/>
      <w:pPr>
        <w:ind w:left="3543" w:hanging="361"/>
      </w:pPr>
      <w:rPr>
        <w:rFonts w:hint="default"/>
        <w:lang w:val="pl-PL" w:eastAsia="en-US" w:bidi="ar-SA"/>
      </w:rPr>
    </w:lvl>
    <w:lvl w:ilvl="4" w:tplc="5A98F050">
      <w:numFmt w:val="bullet"/>
      <w:lvlText w:val="•"/>
      <w:lvlJc w:val="left"/>
      <w:pPr>
        <w:ind w:left="4418" w:hanging="361"/>
      </w:pPr>
      <w:rPr>
        <w:rFonts w:hint="default"/>
        <w:lang w:val="pl-PL" w:eastAsia="en-US" w:bidi="ar-SA"/>
      </w:rPr>
    </w:lvl>
    <w:lvl w:ilvl="5" w:tplc="CB46CFCC">
      <w:numFmt w:val="bullet"/>
      <w:lvlText w:val="•"/>
      <w:lvlJc w:val="left"/>
      <w:pPr>
        <w:ind w:left="5293" w:hanging="361"/>
      </w:pPr>
      <w:rPr>
        <w:rFonts w:hint="default"/>
        <w:lang w:val="pl-PL" w:eastAsia="en-US" w:bidi="ar-SA"/>
      </w:rPr>
    </w:lvl>
    <w:lvl w:ilvl="6" w:tplc="49FA77A4">
      <w:numFmt w:val="bullet"/>
      <w:lvlText w:val="•"/>
      <w:lvlJc w:val="left"/>
      <w:pPr>
        <w:ind w:left="6167" w:hanging="361"/>
      </w:pPr>
      <w:rPr>
        <w:rFonts w:hint="default"/>
        <w:lang w:val="pl-PL" w:eastAsia="en-US" w:bidi="ar-SA"/>
      </w:rPr>
    </w:lvl>
    <w:lvl w:ilvl="7" w:tplc="5F90768C">
      <w:numFmt w:val="bullet"/>
      <w:lvlText w:val="•"/>
      <w:lvlJc w:val="left"/>
      <w:pPr>
        <w:ind w:left="7042" w:hanging="361"/>
      </w:pPr>
      <w:rPr>
        <w:rFonts w:hint="default"/>
        <w:lang w:val="pl-PL" w:eastAsia="en-US" w:bidi="ar-SA"/>
      </w:rPr>
    </w:lvl>
    <w:lvl w:ilvl="8" w:tplc="39D8859E">
      <w:numFmt w:val="bullet"/>
      <w:lvlText w:val="•"/>
      <w:lvlJc w:val="left"/>
      <w:pPr>
        <w:ind w:left="7917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6DC60F59"/>
    <w:multiLevelType w:val="multilevel"/>
    <w:tmpl w:val="0918604A"/>
    <w:lvl w:ilvl="0">
      <w:start w:val="1"/>
      <w:numFmt w:val="decimal"/>
      <w:lvlText w:val="%1."/>
      <w:lvlJc w:val="left"/>
      <w:pPr>
        <w:ind w:left="561" w:hanging="361"/>
        <w:jc w:val="lef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60" w:hanging="360"/>
        <w:jc w:val="lef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l-PL" w:eastAsia="en-US" w:bidi="ar-SA"/>
      </w:rPr>
    </w:lvl>
    <w:lvl w:ilvl="2">
      <w:numFmt w:val="bullet"/>
      <w:lvlText w:val="-"/>
      <w:lvlJc w:val="left"/>
      <w:pPr>
        <w:ind w:left="1080" w:hanging="172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080" w:hanging="17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306" w:hanging="17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533" w:hanging="17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759" w:hanging="17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86" w:hanging="17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13" w:hanging="172"/>
      </w:pPr>
      <w:rPr>
        <w:rFonts w:hint="default"/>
        <w:lang w:val="pl-PL" w:eastAsia="en-US" w:bidi="ar-SA"/>
      </w:rPr>
    </w:lvl>
  </w:abstractNum>
  <w:num w:numId="1" w16cid:durableId="588121567">
    <w:abstractNumId w:val="2"/>
  </w:num>
  <w:num w:numId="2" w16cid:durableId="2048489193">
    <w:abstractNumId w:val="3"/>
  </w:num>
  <w:num w:numId="3" w16cid:durableId="520359465">
    <w:abstractNumId w:val="1"/>
  </w:num>
  <w:num w:numId="4" w16cid:durableId="1956978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43"/>
    <w:rsid w:val="000070FF"/>
    <w:rsid w:val="003250CD"/>
    <w:rsid w:val="00553604"/>
    <w:rsid w:val="00704E43"/>
    <w:rsid w:val="00B7783D"/>
    <w:rsid w:val="00C83485"/>
    <w:rsid w:val="00D847CF"/>
    <w:rsid w:val="00DB6D66"/>
    <w:rsid w:val="00DD21AA"/>
    <w:rsid w:val="00F3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AB259"/>
  <w15:chartTrackingRefBased/>
  <w15:docId w15:val="{40DBA58C-9358-4FC8-83F3-70E6413F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1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DD21AA"/>
    <w:pPr>
      <w:spacing w:before="91"/>
      <w:ind w:left="1080" w:right="994"/>
      <w:jc w:val="center"/>
      <w:outlineLvl w:val="0"/>
    </w:pPr>
    <w:rPr>
      <w:b/>
      <w:bCs/>
      <w:sz w:val="26"/>
      <w:szCs w:val="26"/>
    </w:rPr>
  </w:style>
  <w:style w:type="paragraph" w:styleId="Nagwek2">
    <w:name w:val="heading 2"/>
    <w:basedOn w:val="Normalny"/>
    <w:link w:val="Nagwek2Znak"/>
    <w:uiPriority w:val="9"/>
    <w:unhideWhenUsed/>
    <w:qFormat/>
    <w:rsid w:val="00DD21AA"/>
    <w:pPr>
      <w:ind w:left="1083" w:right="994"/>
      <w:jc w:val="center"/>
      <w:outlineLvl w:val="1"/>
    </w:pPr>
    <w:rPr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rsid w:val="00DD21AA"/>
    <w:pPr>
      <w:ind w:left="201" w:hanging="221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21AA"/>
    <w:rPr>
      <w:rFonts w:ascii="Arial" w:eastAsia="Arial" w:hAnsi="Arial" w:cs="Arial"/>
      <w:b/>
      <w:bCs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DD21AA"/>
    <w:rPr>
      <w:rFonts w:ascii="Arial" w:eastAsia="Arial" w:hAnsi="Arial" w:cs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D21AA"/>
    <w:rPr>
      <w:rFonts w:ascii="Arial" w:eastAsia="Arial" w:hAnsi="Arial" w:cs="Arial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DD21AA"/>
    <w:pPr>
      <w:ind w:left="201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D21AA"/>
    <w:rPr>
      <w:rFonts w:ascii="Arial" w:eastAsia="Arial" w:hAnsi="Arial" w:cs="Arial"/>
      <w:sz w:val="20"/>
      <w:szCs w:val="20"/>
    </w:rPr>
  </w:style>
  <w:style w:type="paragraph" w:styleId="Akapitzlist">
    <w:name w:val="List Paragraph"/>
    <w:basedOn w:val="Normalny"/>
    <w:uiPriority w:val="1"/>
    <w:qFormat/>
    <w:rsid w:val="00DD21AA"/>
    <w:pPr>
      <w:ind w:left="323" w:hanging="123"/>
    </w:pPr>
  </w:style>
  <w:style w:type="paragraph" w:styleId="Nagwek">
    <w:name w:val="header"/>
    <w:basedOn w:val="Normalny"/>
    <w:link w:val="NagwekZnak"/>
    <w:uiPriority w:val="99"/>
    <w:unhideWhenUsed/>
    <w:rsid w:val="00553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6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553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60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1872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Szklarski</dc:creator>
  <cp:keywords/>
  <dc:description/>
  <cp:lastModifiedBy>Ewa Chudy</cp:lastModifiedBy>
  <cp:revision>4</cp:revision>
  <cp:lastPrinted>2022-12-14T09:41:00Z</cp:lastPrinted>
  <dcterms:created xsi:type="dcterms:W3CDTF">2022-12-13T20:45:00Z</dcterms:created>
  <dcterms:modified xsi:type="dcterms:W3CDTF">2022-12-14T09:41:00Z</dcterms:modified>
</cp:coreProperties>
</file>